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 w:val="false"/>
                <w:bCs/>
                <w:color w:val="434343"/>
                <w:sz w:val="18"/>
                <w:szCs w:val="18"/>
              </w:rPr>
              <w:t>N/A</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“Methods for assessing replicability of null results”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“Software and data”</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“Software and data”</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“Software and data”</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“Software and data”</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“Software and data”</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“Software and data”</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53"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LibreOffice/7.3.7.2$Linux_X86_64 LibreOffice_project/30$Build-2</Application>
  <AppVersion>15.0000</AppVersion>
  <Pages>5</Pages>
  <Words>1279</Words>
  <Characters>7783</Characters>
  <CharactersWithSpaces>8933</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2024-03-01T13:24:10Z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