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657" w:rsidRPr="00811E09" w:rsidRDefault="0055265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6"/>
        <w:gridCol w:w="734"/>
        <w:gridCol w:w="577"/>
        <w:gridCol w:w="417"/>
        <w:gridCol w:w="727"/>
        <w:gridCol w:w="577"/>
        <w:gridCol w:w="419"/>
        <w:gridCol w:w="906"/>
      </w:tblGrid>
      <w:tr w:rsidR="007D5BEB" w:rsidRPr="00811E09" w:rsidTr="00357585">
        <w:tc>
          <w:tcPr>
            <w:tcW w:w="0" w:type="auto"/>
          </w:tcPr>
          <w:p w:rsidR="007D5BEB" w:rsidRPr="00811E09" w:rsidRDefault="007D5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7D5BEB" w:rsidRPr="00811E09" w:rsidRDefault="007D5BEB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ATN</w:t>
            </w:r>
          </w:p>
        </w:tc>
        <w:tc>
          <w:tcPr>
            <w:tcW w:w="0" w:type="auto"/>
            <w:gridSpan w:val="3"/>
          </w:tcPr>
          <w:p w:rsidR="007D5BEB" w:rsidRPr="00811E09" w:rsidRDefault="007D5BEB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RSC</w:t>
            </w:r>
          </w:p>
        </w:tc>
        <w:tc>
          <w:tcPr>
            <w:tcW w:w="0" w:type="auto"/>
          </w:tcPr>
          <w:p w:rsidR="007D5BEB" w:rsidRPr="00811E09" w:rsidRDefault="007D5BEB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p-value</w:t>
            </w:r>
          </w:p>
        </w:tc>
      </w:tr>
      <w:tr w:rsidR="00552657" w:rsidRPr="00811E09" w:rsidTr="00552657">
        <w:tc>
          <w:tcPr>
            <w:tcW w:w="0" w:type="auto"/>
          </w:tcPr>
          <w:p w:rsidR="00552657" w:rsidRPr="00811E09" w:rsidRDefault="00552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52657" w:rsidRPr="00811E09" w:rsidRDefault="00552657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Mean</w:t>
            </w:r>
          </w:p>
        </w:tc>
        <w:tc>
          <w:tcPr>
            <w:tcW w:w="0" w:type="auto"/>
          </w:tcPr>
          <w:p w:rsidR="00552657" w:rsidRPr="00811E09" w:rsidRDefault="00552657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SEM</w:t>
            </w:r>
          </w:p>
        </w:tc>
        <w:tc>
          <w:tcPr>
            <w:tcW w:w="0" w:type="auto"/>
          </w:tcPr>
          <w:p w:rsidR="00552657" w:rsidRPr="00811E09" w:rsidRDefault="00552657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52657" w:rsidRPr="00811E09" w:rsidRDefault="00552657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Mean</w:t>
            </w:r>
          </w:p>
        </w:tc>
        <w:tc>
          <w:tcPr>
            <w:tcW w:w="0" w:type="auto"/>
          </w:tcPr>
          <w:p w:rsidR="00552657" w:rsidRPr="00811E09" w:rsidRDefault="00552657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SEM</w:t>
            </w:r>
          </w:p>
        </w:tc>
        <w:tc>
          <w:tcPr>
            <w:tcW w:w="0" w:type="auto"/>
          </w:tcPr>
          <w:p w:rsidR="00552657" w:rsidRPr="00811E09" w:rsidRDefault="00552657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52657" w:rsidRPr="00811E09" w:rsidRDefault="00552657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Mann-</w:t>
            </w:r>
          </w:p>
          <w:p w:rsidR="00552657" w:rsidRPr="00811E09" w:rsidRDefault="00552657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Whitney</w:t>
            </w:r>
          </w:p>
        </w:tc>
      </w:tr>
      <w:tr w:rsidR="00552657" w:rsidRPr="00811E09" w:rsidTr="00552657">
        <w:tc>
          <w:tcPr>
            <w:tcW w:w="0" w:type="auto"/>
          </w:tcPr>
          <w:p w:rsidR="00552657" w:rsidRPr="00811E09" w:rsidRDefault="00552657" w:rsidP="00552657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GB"/>
              </w:rPr>
              <w:t>Resting membrane potential (mV)</w:t>
            </w:r>
          </w:p>
        </w:tc>
        <w:tc>
          <w:tcPr>
            <w:tcW w:w="0" w:type="auto"/>
          </w:tcPr>
          <w:p w:rsidR="00552657" w:rsidRPr="00811E09" w:rsidRDefault="00811E09" w:rsidP="00552657">
            <w:pPr>
              <w:rPr>
                <w:sz w:val="20"/>
                <w:szCs w:val="20"/>
              </w:rPr>
            </w:pPr>
            <w:r w:rsidRPr="00811E09">
              <w:rPr>
                <w:sz w:val="20"/>
                <w:szCs w:val="20"/>
              </w:rPr>
              <w:t>-71.37</w:t>
            </w:r>
          </w:p>
        </w:tc>
        <w:tc>
          <w:tcPr>
            <w:tcW w:w="0" w:type="auto"/>
          </w:tcPr>
          <w:p w:rsidR="00552657" w:rsidRPr="00811E09" w:rsidRDefault="00DC7E80" w:rsidP="0055265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1.85</w:t>
            </w:r>
          </w:p>
        </w:tc>
        <w:tc>
          <w:tcPr>
            <w:tcW w:w="0" w:type="auto"/>
          </w:tcPr>
          <w:p w:rsidR="00552657" w:rsidRPr="00811E09" w:rsidRDefault="00DC7E80" w:rsidP="0055265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552657" w:rsidRPr="00811E09" w:rsidRDefault="00DC7E80" w:rsidP="0055265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-73.50</w:t>
            </w:r>
          </w:p>
        </w:tc>
        <w:tc>
          <w:tcPr>
            <w:tcW w:w="0" w:type="auto"/>
          </w:tcPr>
          <w:p w:rsidR="00552657" w:rsidRPr="00811E09" w:rsidRDefault="00DC7E80" w:rsidP="0055265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1.52</w:t>
            </w:r>
          </w:p>
        </w:tc>
        <w:tc>
          <w:tcPr>
            <w:tcW w:w="0" w:type="auto"/>
          </w:tcPr>
          <w:p w:rsidR="00552657" w:rsidRPr="00811E09" w:rsidRDefault="007D5BEB" w:rsidP="0055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552657" w:rsidRPr="00811E09" w:rsidRDefault="007D5BEB" w:rsidP="0055265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ns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GB"/>
              </w:rPr>
              <w:t>Neuronal input resistance (MΩ)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414.5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31.5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349.8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23.4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 w:rsidRPr="00E7232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ns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>Tau 1 (ms)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26.46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1.80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22.25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1.19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0.0481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GB"/>
              </w:rPr>
              <w:t>Sag ratio at -100 mV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0.01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1.10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0.01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 w:rsidRPr="00E7232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ns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GB"/>
              </w:rPr>
              <w:t>Rheobase current (pA)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51.88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5.25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63.00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3.67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0.0188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 xml:space="preserve">Firing rate at 200 </w:t>
            </w:r>
            <w:proofErr w:type="gramStart"/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>pA</w:t>
            </w:r>
            <w:proofErr w:type="gramEnd"/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 xml:space="preserve"> (Hz)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39.21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3.87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45.10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3.02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 w:rsidRPr="00E7232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ns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GB"/>
              </w:rPr>
              <w:t>Maximum firing frequency (Hz)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48.19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4.56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64.84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5.02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0.0035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GB"/>
              </w:rPr>
              <w:t>Input-output slope (Hz/</w:t>
            </w:r>
            <w:proofErr w:type="spellStart"/>
            <w:r w:rsidRPr="00811E0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GB"/>
              </w:rPr>
              <w:t>nA</w:t>
            </w:r>
            <w:proofErr w:type="spellEnd"/>
            <w:r w:rsidRPr="00811E0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357.5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30.0</w:t>
            </w:r>
          </w:p>
        </w:tc>
        <w:tc>
          <w:tcPr>
            <w:tcW w:w="0" w:type="auto"/>
          </w:tcPr>
          <w:p w:rsidR="007D5BEB" w:rsidRDefault="007D5BEB" w:rsidP="007D5BEB">
            <w:r w:rsidRPr="00AC5BAF"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376.7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24.6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 w:rsidRPr="00E7232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ns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>AP threshold (mV)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-34.13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0.86</w:t>
            </w:r>
          </w:p>
        </w:tc>
        <w:tc>
          <w:tcPr>
            <w:tcW w:w="0" w:type="auto"/>
          </w:tcPr>
          <w:p w:rsidR="007D5BEB" w:rsidRDefault="007D5BEB" w:rsidP="007D5BEB">
            <w:r w:rsidRPr="00AC5BAF"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-33.48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0.91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 w:rsidRPr="00E7232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ns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>AP width (ms)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0.77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0.06</w:t>
            </w:r>
          </w:p>
        </w:tc>
        <w:tc>
          <w:tcPr>
            <w:tcW w:w="0" w:type="auto"/>
          </w:tcPr>
          <w:p w:rsidR="007D5BEB" w:rsidRDefault="007D5BEB" w:rsidP="007D5BEB">
            <w:r w:rsidRPr="00AC5BAF"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0.68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0.04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 w:rsidRPr="00E7232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ns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>AP AHP (mV)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-20.25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0.64</w:t>
            </w:r>
          </w:p>
        </w:tc>
        <w:tc>
          <w:tcPr>
            <w:tcW w:w="0" w:type="auto"/>
          </w:tcPr>
          <w:p w:rsidR="007D5BEB" w:rsidRDefault="007D5BEB" w:rsidP="007D5BEB">
            <w:r w:rsidRPr="00AC5BAF"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-18.77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 w:rsidRPr="00E7232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ns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>AP rise amplitude (mV)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77.84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1.67</w:t>
            </w:r>
          </w:p>
        </w:tc>
        <w:tc>
          <w:tcPr>
            <w:tcW w:w="0" w:type="auto"/>
          </w:tcPr>
          <w:p w:rsidR="007D5BEB" w:rsidRDefault="007D5BEB" w:rsidP="007D5BEB">
            <w:r w:rsidRPr="00AC5BAF"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79.77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1.26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 w:rsidRPr="00E7232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ns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</w:pP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>AP maximum depolarization rate</w:t>
            </w: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 xml:space="preserve"> </w:t>
            </w:r>
          </w:p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>(V/s)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323.7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65534"/>
                <w:sz w:val="18"/>
                <w:szCs w:val="18"/>
                <w:lang w:val="en-GB"/>
              </w:rPr>
              <w:t>11.0</w:t>
            </w:r>
          </w:p>
        </w:tc>
        <w:tc>
          <w:tcPr>
            <w:tcW w:w="0" w:type="auto"/>
          </w:tcPr>
          <w:p w:rsidR="007D5BEB" w:rsidRDefault="007D5BEB" w:rsidP="007D5BEB">
            <w:r w:rsidRPr="00AC5BAF"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350.7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9.2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0.0326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</w:pP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>AP maximum repolarization rate</w:t>
            </w: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 xml:space="preserve"> </w:t>
            </w:r>
          </w:p>
          <w:p w:rsidR="007D5BEB" w:rsidRPr="00811E09" w:rsidRDefault="007D5BEB" w:rsidP="007D5BEB">
            <w:pPr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</w:pPr>
            <w:r w:rsidRPr="00811E09">
              <w:rPr>
                <w:rFonts w:ascii="Arial" w:hAnsi="Arial" w:cs="Arial"/>
                <w:b/>
                <w:bCs/>
                <w:kern w:val="65534"/>
                <w:sz w:val="20"/>
                <w:szCs w:val="20"/>
                <w:lang w:val="en-GB"/>
              </w:rPr>
              <w:t>(V/s)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-107.9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6.1</w:t>
            </w:r>
          </w:p>
        </w:tc>
        <w:tc>
          <w:tcPr>
            <w:tcW w:w="0" w:type="auto"/>
          </w:tcPr>
          <w:p w:rsidR="007D5BEB" w:rsidRDefault="007D5BEB" w:rsidP="007D5BEB">
            <w:r w:rsidRPr="00AC5BAF"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-121.7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5.9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 w:rsidRPr="00E7232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ns</w:t>
            </w:r>
          </w:p>
        </w:tc>
      </w:tr>
      <w:tr w:rsidR="007D5BEB" w:rsidRPr="00811E09" w:rsidTr="00552657"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 w:rsidRPr="00811E0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GB"/>
              </w:rPr>
              <w:t>Onset latency at rheobase (ms)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181.2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24.3</w:t>
            </w:r>
          </w:p>
        </w:tc>
        <w:tc>
          <w:tcPr>
            <w:tcW w:w="0" w:type="auto"/>
          </w:tcPr>
          <w:p w:rsidR="007D5BEB" w:rsidRDefault="007D5BEB" w:rsidP="007D5BEB">
            <w:r w:rsidRPr="00AC5BAF"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27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139.4</w:t>
            </w:r>
          </w:p>
        </w:tc>
        <w:tc>
          <w:tcPr>
            <w:tcW w:w="0" w:type="auto"/>
          </w:tcPr>
          <w:p w:rsidR="007D5BEB" w:rsidRPr="00811E09" w:rsidRDefault="007D5BEB" w:rsidP="007D5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GB"/>
              </w:rPr>
              <w:t>17.6</w:t>
            </w:r>
          </w:p>
        </w:tc>
        <w:tc>
          <w:tcPr>
            <w:tcW w:w="0" w:type="auto"/>
          </w:tcPr>
          <w:p w:rsidR="007D5BEB" w:rsidRDefault="007D5BEB" w:rsidP="007D5BEB">
            <w:r w:rsidRPr="0020328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7D5BEB" w:rsidRDefault="007D5BEB" w:rsidP="007D5BEB">
            <w:r w:rsidRPr="00E7232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GB"/>
              </w:rPr>
              <w:t>ns</w:t>
            </w:r>
          </w:p>
        </w:tc>
      </w:tr>
    </w:tbl>
    <w:p w:rsidR="00552657" w:rsidRPr="00811E09" w:rsidRDefault="00552657">
      <w:pPr>
        <w:rPr>
          <w:sz w:val="20"/>
          <w:szCs w:val="20"/>
        </w:rPr>
      </w:pPr>
    </w:p>
    <w:p w:rsidR="00552657" w:rsidRPr="00811E09" w:rsidRDefault="00552657">
      <w:pPr>
        <w:rPr>
          <w:sz w:val="20"/>
          <w:szCs w:val="20"/>
        </w:rPr>
      </w:pPr>
    </w:p>
    <w:p w:rsidR="00552657" w:rsidRPr="00811E09" w:rsidRDefault="00552657">
      <w:pPr>
        <w:rPr>
          <w:sz w:val="20"/>
          <w:szCs w:val="20"/>
        </w:rPr>
      </w:pPr>
    </w:p>
    <w:p w:rsidR="00552657" w:rsidRPr="00811E09" w:rsidRDefault="00552657">
      <w:pPr>
        <w:rPr>
          <w:sz w:val="20"/>
          <w:szCs w:val="20"/>
        </w:rPr>
      </w:pPr>
    </w:p>
    <w:p w:rsidR="006E0652" w:rsidRPr="00811E09" w:rsidRDefault="00552657">
      <w:pPr>
        <w:rPr>
          <w:sz w:val="20"/>
          <w:szCs w:val="20"/>
        </w:rPr>
      </w:pPr>
      <w:r w:rsidRPr="00811E09">
        <w:rPr>
          <w:sz w:val="20"/>
          <w:szCs w:val="20"/>
        </w:rPr>
        <w:br w:type="textWrapping" w:clear="all"/>
      </w:r>
    </w:p>
    <w:sectPr w:rsidR="006E0652" w:rsidRPr="00811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B5"/>
    <w:rsid w:val="00552657"/>
    <w:rsid w:val="006B79B5"/>
    <w:rsid w:val="006E0652"/>
    <w:rsid w:val="007D5BEB"/>
    <w:rsid w:val="00811E09"/>
    <w:rsid w:val="009B77B2"/>
    <w:rsid w:val="00D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276565"/>
  <w15:chartTrackingRefBased/>
  <w15:docId w15:val="{5BFE69B2-2248-0043-B07D-D627DC59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2025-11-30T17:31:00Z</dcterms:created>
  <dcterms:modified xsi:type="dcterms:W3CDTF">2025-11-30T17:53:00Z</dcterms:modified>
</cp:coreProperties>
</file>