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ascii="Noto Sans" w:hAnsi="Noto Sans" w:eastAsia="Noto Sans" w:cs="Noto Sans"/>
          <w:b/>
          <w:sz w:val="26"/>
          <w:szCs w:val="26"/>
          <w:u w:val="single"/>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bookmarkStart w:id="0" w:name="_cvmm3w1hmoo8" w:colFirst="0" w:colLast="0"/>
      <w:bookmarkEnd w:id="0"/>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Data availability section at the end of materials and methods.</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ascii="Noto Sans" w:hAnsi="Noto Sans" w:eastAsia="Noto Sans" w:cs="Noto Sans"/>
                <w:bCs/>
                <w:color w:val="434343"/>
                <w:sz w:val="18"/>
                <w:szCs w:val="18"/>
                <w:lang w:val="en-US"/>
              </w:rPr>
            </w:pPr>
            <w:r>
              <w:rPr>
                <w:rFonts w:hint="eastAsia" w:ascii="Noto Sans" w:hAnsi="Noto Sans" w:eastAsia="Noto Sans" w:cs="Noto Sans"/>
                <w:bCs/>
                <w:color w:val="434343"/>
                <w:sz w:val="18"/>
                <w:szCs w:val="18"/>
              </w:rPr>
              <w:t xml:space="preserve">Antibodies used for </w:t>
            </w:r>
            <w:r>
              <w:rPr>
                <w:rFonts w:hint="eastAsia" w:ascii="Noto Sans" w:hAnsi="Noto Sans" w:eastAsia="宋体" w:cs="Noto Sans"/>
                <w:bCs/>
                <w:color w:val="434343"/>
                <w:sz w:val="18"/>
                <w:szCs w:val="18"/>
                <w:lang w:val="en-US" w:eastAsia="zh-CN"/>
              </w:rPr>
              <w:t xml:space="preserve">IHC listed in the Histology, immunohistochemistry and histomorphometry section of materials and methods. </w:t>
            </w:r>
            <w:r>
              <w:rPr>
                <w:rFonts w:hint="eastAsia" w:ascii="Noto Sans" w:hAnsi="Noto Sans" w:eastAsia="Noto Sans" w:cs="Noto Sans"/>
                <w:bCs/>
                <w:color w:val="434343"/>
                <w:sz w:val="18"/>
                <w:szCs w:val="18"/>
              </w:rPr>
              <w:t>Antibodies used for western blot</w:t>
            </w:r>
            <w:r>
              <w:rPr>
                <w:rFonts w:hint="eastAsia" w:ascii="Noto Sans" w:hAnsi="Noto Sans" w:eastAsia="宋体" w:cs="Noto Sans"/>
                <w:bCs/>
                <w:color w:val="434343"/>
                <w:sz w:val="18"/>
                <w:szCs w:val="18"/>
                <w:lang w:val="en-US" w:eastAsia="zh-CN"/>
              </w:rPr>
              <w:t xml:space="preserve"> listed in the Western blot analysis section of materials and methods.</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 xml:space="preserve">Short novel </w:t>
            </w:r>
            <w:bookmarkStart w:id="1" w:name="OLE_LINK1"/>
            <w:r>
              <w:rPr>
                <w:rFonts w:ascii="Noto Sans" w:hAnsi="Noto Sans" w:eastAsia="Noto Sans" w:cs="Noto Sans"/>
                <w:color w:val="434343"/>
                <w:sz w:val="18"/>
                <w:szCs w:val="18"/>
                <w:highlight w:val="white"/>
              </w:rPr>
              <w:t>DNA</w:t>
            </w:r>
            <w:bookmarkEnd w:id="1"/>
            <w:r>
              <w:rPr>
                <w:rFonts w:ascii="Noto Sans" w:hAnsi="Noto Sans" w:eastAsia="Noto Sans" w:cs="Noto Sans"/>
                <w:color w:val="434343"/>
                <w:sz w:val="18"/>
                <w:szCs w:val="18"/>
                <w:highlight w:val="white"/>
              </w:rPr>
              <w:t xml:space="preserve">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ascii="Noto Sans" w:hAnsi="Noto Sans" w:eastAsia="Noto Sans" w:cs="Noto Sans"/>
                <w:color w:val="434343"/>
                <w:sz w:val="18"/>
                <w:szCs w:val="18"/>
                <w:highlight w:val="white"/>
              </w:rPr>
              <w:t>DNA</w:t>
            </w:r>
            <w:r>
              <w:rPr>
                <w:rFonts w:hint="eastAsia" w:ascii="Noto Sans" w:hAnsi="Noto Sans" w:eastAsia="宋体" w:cs="Noto Sans"/>
                <w:color w:val="434343"/>
                <w:sz w:val="18"/>
                <w:szCs w:val="18"/>
                <w:highlight w:val="white"/>
                <w:lang w:val="en-US" w:eastAsia="zh-CN"/>
              </w:rPr>
              <w:t xml:space="preserve"> sequences for mouse genotyping listed in </w:t>
            </w:r>
            <w:r>
              <w:rPr>
                <w:rFonts w:hint="default" w:ascii="Noto Sans" w:hAnsi="Noto Sans" w:eastAsia="宋体" w:cs="Noto Sans"/>
                <w:bCs/>
                <w:color w:val="434343"/>
                <w:sz w:val="18"/>
                <w:szCs w:val="18"/>
                <w:lang w:val="en-US" w:eastAsia="zh-CN"/>
              </w:rPr>
              <w:t>Animals and interventions</w:t>
            </w:r>
            <w:r>
              <w:rPr>
                <w:rFonts w:hint="eastAsia" w:ascii="Noto Sans" w:hAnsi="Noto Sans" w:eastAsia="宋体" w:cs="Noto Sans"/>
                <w:bCs/>
                <w:color w:val="434343"/>
                <w:sz w:val="18"/>
                <w:szCs w:val="18"/>
                <w:lang w:val="en-US" w:eastAsia="zh-CN"/>
              </w:rPr>
              <w:t xml:space="preserve"> section of materials and 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 xml:space="preserve">Primary </w:t>
            </w:r>
            <w:r>
              <w:rPr>
                <w:rFonts w:hint="eastAsia" w:ascii="Noto Sans" w:hAnsi="Noto Sans" w:eastAsia="Noto Sans" w:cs="Noto Sans"/>
                <w:bCs/>
                <w:color w:val="434343"/>
                <w:sz w:val="18"/>
                <w:szCs w:val="18"/>
              </w:rPr>
              <w:t>Rat BMSCs isolation and identification</w:t>
            </w:r>
            <w:r>
              <w:rPr>
                <w:rFonts w:hint="eastAsia" w:ascii="Noto Sans" w:hAnsi="Noto Sans" w:eastAsia="宋体" w:cs="Noto Sans"/>
                <w:bCs/>
                <w:color w:val="434343"/>
                <w:sz w:val="18"/>
                <w:szCs w:val="18"/>
                <w:lang w:val="en-US" w:eastAsia="zh-CN"/>
              </w:rPr>
              <w:t xml:space="preserve"> provied in the in relevant section of materials and 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bookmarkStart w:id="2" w:name="OLE_LINK2"/>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bookmarkEnd w:id="2"/>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Provided in the Animals and interventions of materials and 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Provided in Human specimen collection section of materials and methods;Supplementary Tabel 2.</w:t>
            </w:r>
            <w:bookmarkStart w:id="13" w:name="_GoBack"/>
            <w:bookmarkEnd w:id="13"/>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bookmarkStart w:id="3" w:name="_ff5b8dustxkx" w:colFirst="0" w:colLast="0"/>
      <w:bookmarkEnd w:id="3"/>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bookmarkStart w:id="4" w:name="OLE_LINK8"/>
            <w:r>
              <w:rPr>
                <w:rFonts w:ascii="Noto Sans" w:hAnsi="Noto Sans" w:eastAsia="Noto Sans" w:cs="Noto Sans"/>
                <w:b/>
                <w:color w:val="434343"/>
                <w:sz w:val="18"/>
                <w:szCs w:val="18"/>
              </w:rPr>
              <w:t>N/A</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Statistical analysis section of 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bookmarkStart w:id="5" w:name="OLE_LINK7"/>
            <w:r>
              <w:rPr>
                <w:rFonts w:ascii="Noto Sans" w:hAnsi="Noto Sans" w:eastAsia="Noto Sans" w:cs="Noto Sans"/>
                <w:color w:val="434343"/>
                <w:sz w:val="18"/>
                <w:szCs w:val="18"/>
              </w:rPr>
              <w:t>Randomisation</w:t>
            </w:r>
            <w:bookmarkEnd w:id="5"/>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Statistical analysis section of 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Statistical analysis section of 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eastAsia="宋体" w:cs="Noto Sans"/>
                <w:bCs/>
                <w:color w:val="434343"/>
                <w:sz w:val="18"/>
                <w:szCs w:val="18"/>
                <w:lang w:val="en-US" w:eastAsia="zh-CN"/>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bookmarkStart w:id="6" w:name="OLE_LINK6"/>
            <w:r>
              <w:rPr>
                <w:rFonts w:ascii="Noto Sans" w:hAnsi="Noto Sans" w:eastAsia="Noto Sans" w:cs="Noto Sans"/>
                <w:b/>
                <w:color w:val="434343"/>
                <w:sz w:val="18"/>
                <w:szCs w:val="18"/>
              </w:rPr>
              <w:t>Sample definition and in-laboratory replication</w:t>
            </w:r>
            <w:bookmarkEnd w:id="6"/>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Figure legends, Figures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bookmarkStart w:id="7" w:name="OLE_LINK9"/>
            <w:r>
              <w:rPr>
                <w:rFonts w:ascii="Noto Sans" w:hAnsi="Noto Sans" w:eastAsia="Noto Sans" w:cs="Noto Sans"/>
                <w:b/>
                <w:color w:val="434343"/>
                <w:sz w:val="18"/>
                <w:szCs w:val="18"/>
              </w:rPr>
              <w:t>N/A</w:t>
            </w:r>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
                <w:color w:val="434343"/>
                <w:sz w:val="18"/>
                <w:szCs w:val="18"/>
                <w:lang w:val="en-US" w:eastAsia="zh-CN"/>
              </w:rPr>
            </w:pPr>
            <w:r>
              <w:rPr>
                <w:rFonts w:hint="eastAsia" w:ascii="Noto Sans" w:hAnsi="Noto Sans" w:eastAsia="Noto Sans" w:cs="Noto Sans"/>
                <w:b/>
                <w:color w:val="434343"/>
                <w:sz w:val="18"/>
                <w:szCs w:val="18"/>
              </w:rPr>
              <w:t>Human specimen collection</w:t>
            </w:r>
            <w:r>
              <w:rPr>
                <w:rFonts w:hint="eastAsia" w:ascii="Noto Sans" w:hAnsi="Noto Sans" w:eastAsia="宋体" w:cs="Noto Sans"/>
                <w:b/>
                <w:color w:val="434343"/>
                <w:sz w:val="18"/>
                <w:szCs w:val="18"/>
                <w:lang w:val="en-US" w:eastAsia="zh-CN"/>
              </w:rPr>
              <w:t xml:space="preserve"> of </w:t>
            </w:r>
            <w:r>
              <w:rPr>
                <w:rFonts w:hint="eastAsia" w:ascii="Noto Sans" w:hAnsi="Noto Sans" w:eastAsia="Noto Sans" w:cs="Noto Sans"/>
                <w:bCs/>
                <w:color w:val="434343"/>
                <w:sz w:val="18"/>
                <w:szCs w:val="18"/>
              </w:rPr>
              <w:t>materials and metods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eastAsia="宋体" w:cs="Noto Sans"/>
                <w:bCs/>
                <w:color w:val="434343"/>
                <w:sz w:val="18"/>
                <w:szCs w:val="18"/>
                <w:lang w:val="en-US" w:eastAsia="zh-CN"/>
              </w:rPr>
            </w:pPr>
            <w:r>
              <w:rPr>
                <w:rFonts w:hint="eastAsia" w:ascii="Noto Sans" w:hAnsi="Noto Sans" w:eastAsia="Noto Sans" w:cs="Noto Sans"/>
                <w:bCs/>
                <w:color w:val="434343"/>
                <w:sz w:val="18"/>
                <w:szCs w:val="18"/>
              </w:rPr>
              <w:t>Animals and interventions</w:t>
            </w:r>
            <w:r>
              <w:rPr>
                <w:rFonts w:hint="eastAsia" w:ascii="Noto Sans" w:hAnsi="Noto Sans" w:eastAsia="宋体" w:cs="Noto Sans"/>
                <w:bCs/>
                <w:color w:val="434343"/>
                <w:sz w:val="18"/>
                <w:szCs w:val="18"/>
                <w:lang w:val="en-US" w:eastAsia="zh-CN"/>
              </w:rPr>
              <w:t xml:space="preserve"> </w:t>
            </w:r>
            <w:r>
              <w:rPr>
                <w:rFonts w:hint="eastAsia" w:ascii="Noto Sans" w:hAnsi="Noto Sans" w:eastAsia="宋体" w:cs="Noto Sans"/>
                <w:b/>
                <w:color w:val="434343"/>
                <w:sz w:val="18"/>
                <w:szCs w:val="18"/>
                <w:lang w:val="en-US" w:eastAsia="zh-CN"/>
              </w:rPr>
              <w:t xml:space="preserve">f </w:t>
            </w:r>
            <w:r>
              <w:rPr>
                <w:rFonts w:hint="eastAsia" w:ascii="Noto Sans" w:hAnsi="Noto Sans" w:eastAsia="Noto Sans" w:cs="Noto Sans"/>
                <w:bCs/>
                <w:color w:val="434343"/>
                <w:sz w:val="18"/>
                <w:szCs w:val="18"/>
              </w:rPr>
              <w:t>materials and metods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
                <w:color w:val="434343"/>
                <w:sz w:val="18"/>
                <w:szCs w:val="18"/>
              </w:rPr>
              <w:t>Human specimen collection</w:t>
            </w:r>
            <w:r>
              <w:rPr>
                <w:rFonts w:hint="eastAsia" w:ascii="Noto Sans" w:hAnsi="Noto Sans" w:eastAsia="宋体" w:cs="Noto Sans"/>
                <w:b/>
                <w:color w:val="434343"/>
                <w:sz w:val="18"/>
                <w:szCs w:val="18"/>
                <w:lang w:val="en-US" w:eastAsia="zh-CN"/>
              </w:rPr>
              <w:t xml:space="preserve"> of </w:t>
            </w:r>
            <w:r>
              <w:rPr>
                <w:rFonts w:hint="eastAsia" w:ascii="Noto Sans" w:hAnsi="Noto Sans" w:eastAsia="Noto Sans" w:cs="Noto Sans"/>
                <w:bCs/>
                <w:color w:val="434343"/>
                <w:sz w:val="18"/>
                <w:szCs w:val="18"/>
              </w:rPr>
              <w:t>materials and metods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bookmarkStart w:id="8" w:name="OLE_LINK4"/>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bookmarkEnd w:id="8"/>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 xml:space="preserve">Statistical analysis section of </w:t>
            </w:r>
            <w:bookmarkStart w:id="9" w:name="OLE_LINK5"/>
            <w:r>
              <w:rPr>
                <w:rFonts w:hint="eastAsia" w:ascii="Noto Sans" w:hAnsi="Noto Sans" w:eastAsia="Noto Sans" w:cs="Noto Sans"/>
                <w:bCs/>
                <w:color w:val="434343"/>
                <w:sz w:val="18"/>
                <w:szCs w:val="18"/>
              </w:rPr>
              <w:t>materials and metods</w:t>
            </w:r>
            <w:bookmarkEnd w:id="9"/>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bookmarkStart w:id="10" w:name="_qing2gdaj9k6" w:colFirst="0" w:colLast="0"/>
      <w:bookmarkEnd w:id="10"/>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bookmarkStart w:id="11" w:name="OLE_LINK3"/>
            <w:r>
              <w:rPr>
                <w:rFonts w:ascii="Noto Sans" w:hAnsi="Noto Sans" w:eastAsia="Noto Sans" w:cs="Noto Sans"/>
                <w:b/>
                <w:color w:val="434343"/>
                <w:sz w:val="18"/>
                <w:szCs w:val="18"/>
              </w:rPr>
              <w:t>N/A</w:t>
            </w:r>
            <w:bookmarkEnd w:id="1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pPr>
        <w:spacing w:line="227" w:lineRule="auto"/>
        <w:rPr>
          <w:rFonts w:ascii="Noto Sans" w:hAnsi="Noto Sans" w:eastAsia="Noto Sans" w:cs="Noto Sans"/>
          <w:b/>
          <w:color w:val="434343"/>
          <w:sz w:val="18"/>
          <w:szCs w:val="18"/>
        </w:rPr>
      </w:pPr>
    </w:p>
    <w:p>
      <w:pPr>
        <w:spacing w:before="80"/>
      </w:pPr>
      <w:bookmarkStart w:id="12" w:name="_cm0qssfkw66b" w:colFirst="0" w:colLast="0"/>
      <w:bookmarkEnd w:id="12"/>
      <w:r>
        <w:pict>
          <v:rect id="_x0000_i1025" o:spt="1" style="height:0.05pt;width:468pt;" fillcolor="#A0A0A0" filled="t" stroked="f" coordsize="21600,21600" o:hr="t" o:hrstd="t" o:hralign="center">
            <v:path/>
            <v:fill on="t" focussize="0,0"/>
            <v:stroke on="f"/>
            <v:imagedata o:title=""/>
            <o:lock v:ext="edit"/>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kNGNlODJiMTE4ZTdjMmYzOTYwYTRiMjYwOWI0YmQifQ=="/>
    <w:docVar w:name="KY_MEDREF_DOCUID" w:val="{7CA98447-F77A-46E1-BF6D-02ABDEABA846}"/>
    <w:docVar w:name="KY_MEDREF_VERSION" w:val="3"/>
  </w:docVars>
  <w:rsids>
    <w:rsidRoot w:val="00F102CC"/>
    <w:rsid w:val="001B3BCC"/>
    <w:rsid w:val="002209A8"/>
    <w:rsid w:val="003D5AF6"/>
    <w:rsid w:val="00427975"/>
    <w:rsid w:val="004E2C31"/>
    <w:rsid w:val="005B0259"/>
    <w:rsid w:val="007054B6"/>
    <w:rsid w:val="009C7B26"/>
    <w:rsid w:val="00A11E52"/>
    <w:rsid w:val="00BD41E9"/>
    <w:rsid w:val="00C84413"/>
    <w:rsid w:val="00F102CC"/>
    <w:rsid w:val="00F91042"/>
    <w:rsid w:val="0989441D"/>
    <w:rsid w:val="1639266C"/>
    <w:rsid w:val="200308CB"/>
    <w:rsid w:val="401A5D88"/>
    <w:rsid w:val="43C76B41"/>
    <w:rsid w:val="48BC28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autoRedefine/>
    <w:qFormat/>
    <w:uiPriority w:val="9"/>
    <w:pPr>
      <w:keepNext/>
      <w:keepLines/>
      <w:spacing w:before="480" w:after="120"/>
      <w:outlineLvl w:val="0"/>
    </w:pPr>
    <w:rPr>
      <w:b/>
      <w:sz w:val="48"/>
      <w:szCs w:val="48"/>
    </w:rPr>
  </w:style>
  <w:style w:type="paragraph" w:styleId="3">
    <w:name w:val="heading 2"/>
    <w:basedOn w:val="1"/>
    <w:next w:val="1"/>
    <w:autoRedefine/>
    <w:semiHidden/>
    <w:unhideWhenUsed/>
    <w:qFormat/>
    <w:uiPriority w:val="9"/>
    <w:pPr>
      <w:keepNext/>
      <w:keepLines/>
      <w:spacing w:before="360" w:after="80"/>
      <w:outlineLvl w:val="1"/>
    </w:pPr>
    <w:rPr>
      <w:b/>
      <w:sz w:val="36"/>
      <w:szCs w:val="36"/>
    </w:rPr>
  </w:style>
  <w:style w:type="paragraph" w:styleId="4">
    <w:name w:val="heading 3"/>
    <w:basedOn w:val="1"/>
    <w:next w:val="1"/>
    <w:autoRedefine/>
    <w:semiHidden/>
    <w:unhideWhenUsed/>
    <w:qFormat/>
    <w:uiPriority w:val="9"/>
    <w:pPr>
      <w:keepNext/>
      <w:keepLines/>
      <w:spacing w:before="280" w:after="80"/>
      <w:outlineLvl w:val="2"/>
    </w:pPr>
    <w:rPr>
      <w:b/>
      <w:sz w:val="28"/>
      <w:szCs w:val="28"/>
    </w:rPr>
  </w:style>
  <w:style w:type="paragraph" w:styleId="5">
    <w:name w:val="heading 4"/>
    <w:basedOn w:val="1"/>
    <w:next w:val="1"/>
    <w:autoRedefine/>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autoRedefine/>
    <w:semiHidden/>
    <w:unhideWhenUsed/>
    <w:qFormat/>
    <w:uiPriority w:val="9"/>
    <w:pPr>
      <w:keepNext/>
      <w:keepLines/>
      <w:spacing w:before="200" w:after="40"/>
      <w:outlineLvl w:val="5"/>
    </w:pPr>
    <w:rPr>
      <w:b/>
      <w:sz w:val="20"/>
      <w:szCs w:val="20"/>
    </w:rPr>
  </w:style>
  <w:style w:type="character" w:default="1" w:styleId="13">
    <w:name w:val="Default Paragraph Font"/>
    <w:autoRedefine/>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8">
    <w:name w:val="footer"/>
    <w:basedOn w:val="1"/>
    <w:link w:val="19"/>
    <w:autoRedefine/>
    <w:unhideWhenUsed/>
    <w:qFormat/>
    <w:uiPriority w:val="99"/>
    <w:pPr>
      <w:tabs>
        <w:tab w:val="center" w:pos="4513"/>
        <w:tab w:val="right" w:pos="9026"/>
      </w:tabs>
    </w:pPr>
  </w:style>
  <w:style w:type="paragraph" w:styleId="9">
    <w:name w:val="header"/>
    <w:basedOn w:val="1"/>
    <w:link w:val="18"/>
    <w:autoRedefine/>
    <w:unhideWhenUsed/>
    <w:qFormat/>
    <w:uiPriority w:val="99"/>
    <w:pPr>
      <w:tabs>
        <w:tab w:val="center" w:pos="4513"/>
        <w:tab w:val="right" w:pos="9026"/>
      </w:tabs>
    </w:pPr>
  </w:style>
  <w:style w:type="paragraph" w:styleId="10">
    <w:name w:val="Subtitle"/>
    <w:basedOn w:val="1"/>
    <w:next w:val="1"/>
    <w:autoRedefine/>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autoRedefine/>
    <w:qFormat/>
    <w:uiPriority w:val="10"/>
    <w:pPr>
      <w:keepNext/>
      <w:keepLines/>
      <w:spacing w:before="480" w:after="120"/>
    </w:pPr>
    <w:rPr>
      <w:b/>
      <w:sz w:val="72"/>
      <w:szCs w:val="72"/>
    </w:rPr>
  </w:style>
  <w:style w:type="table" w:customStyle="1" w:styleId="14">
    <w:name w:val="_Style 11"/>
    <w:basedOn w:val="12"/>
    <w:uiPriority w:val="0"/>
    <w:tblPr>
      <w:tblCellMar>
        <w:top w:w="100" w:type="dxa"/>
        <w:left w:w="100" w:type="dxa"/>
        <w:bottom w:w="100" w:type="dxa"/>
        <w:right w:w="100" w:type="dxa"/>
      </w:tblCellMar>
    </w:tblPr>
  </w:style>
  <w:style w:type="table" w:customStyle="1" w:styleId="15">
    <w:name w:val="_Style 12"/>
    <w:basedOn w:val="12"/>
    <w:autoRedefine/>
    <w:qFormat/>
    <w:uiPriority w:val="0"/>
    <w:tblPr>
      <w:tblCellMar>
        <w:top w:w="100" w:type="dxa"/>
        <w:left w:w="100" w:type="dxa"/>
        <w:bottom w:w="100" w:type="dxa"/>
        <w:right w:w="100" w:type="dxa"/>
      </w:tblCellMar>
    </w:tblPr>
  </w:style>
  <w:style w:type="table" w:customStyle="1" w:styleId="16">
    <w:name w:val="_Style 13"/>
    <w:basedOn w:val="12"/>
    <w:autoRedefine/>
    <w:uiPriority w:val="0"/>
    <w:tblPr>
      <w:tblCellMar>
        <w:top w:w="100" w:type="dxa"/>
        <w:left w:w="100" w:type="dxa"/>
        <w:bottom w:w="100" w:type="dxa"/>
        <w:right w:w="100" w:type="dxa"/>
      </w:tblCellMar>
    </w:tblPr>
  </w:style>
  <w:style w:type="table" w:customStyle="1" w:styleId="17">
    <w:name w:val="_Style 14"/>
    <w:basedOn w:val="12"/>
    <w:autoRedefine/>
    <w:qFormat/>
    <w:uiPriority w:val="0"/>
    <w:tblPr>
      <w:tblCellMar>
        <w:top w:w="100" w:type="dxa"/>
        <w:left w:w="100" w:type="dxa"/>
        <w:bottom w:w="100" w:type="dxa"/>
        <w:right w:w="100" w:type="dxa"/>
      </w:tblCellMar>
    </w:tblPr>
  </w:style>
  <w:style w:type="character" w:customStyle="1" w:styleId="18">
    <w:name w:val="Header Char"/>
    <w:basedOn w:val="13"/>
    <w:link w:val="9"/>
    <w:autoRedefine/>
    <w:qFormat/>
    <w:uiPriority w:val="99"/>
  </w:style>
  <w:style w:type="character" w:customStyle="1" w:styleId="19">
    <w:name w:val="Footer Char"/>
    <w:basedOn w:val="13"/>
    <w:link w:val="8"/>
    <w:autoRedefine/>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1411</Words>
  <Characters>8047</Characters>
  <Lines>67</Lines>
  <Paragraphs>18</Paragraphs>
  <TotalTime>0</TotalTime>
  <ScaleCrop>false</ScaleCrop>
  <LinksUpToDate>false</LinksUpToDate>
  <CharactersWithSpaces>9440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Administrator</dc:creator>
  <cp:lastModifiedBy>Journey_daisy</cp:lastModifiedBy>
  <dcterms:modified xsi:type="dcterms:W3CDTF">2024-01-22T13:22:00Z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D87A2719CA114F02A37A85704CF81B3E_13</vt:lpwstr>
  </property>
</Properties>
</file>