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DFA" w:rsidRDefault="00075DFA" w:rsidP="00075DFA">
      <w:pPr>
        <w:pStyle w:val="berschrift1"/>
      </w:pPr>
      <w:bookmarkStart w:id="0" w:name="supplementary-file-10"/>
      <w:r>
        <w:t>Supplementary file 10</w:t>
      </w:r>
    </w:p>
    <w:p w:rsidR="00075DFA" w:rsidRDefault="00075DFA" w:rsidP="00075DFA">
      <w:pPr>
        <w:pStyle w:val="berschrift2"/>
      </w:pPr>
      <w:bookmarkStart w:id="1" w:name="likelihood-ratio-tests"/>
      <w:r>
        <w:t>Likelihood Ratio Tests</w:t>
      </w:r>
    </w:p>
    <w:p w:rsidR="00075DFA" w:rsidRDefault="00075DFA" w:rsidP="00075DFA">
      <w:pPr>
        <w:pStyle w:val="FirstParagraph"/>
      </w:pPr>
      <w:r>
        <w:t xml:space="preserve">Here, we provide the results of the likelihood ratio tests we calculated for the patterns of results from the results section and discussion. We calculated the probability of the observed ratio of statistically significant results and null effects or results pointing in the opposite direction under the assumption that either the null or the alternative hypothesis is true (based on code provided by </w:t>
      </w:r>
      <w:proofErr w:type="spellStart"/>
      <w:r>
        <w:t>Lakens</w:t>
      </w:r>
      <w:proofErr w:type="spellEnd"/>
      <w:r>
        <w:t xml:space="preserve"> &amp; </w:t>
      </w:r>
      <w:proofErr w:type="spellStart"/>
      <w:r>
        <w:t>Etz</w:t>
      </w:r>
      <w:proofErr w:type="spellEnd"/>
      <w:r>
        <w:t>, 2017). The likelihood ratio is a comparison of how well the two hypotheses (in this case, H0 and H1) predict the observed data (given alpha =0.05 and a power of 0.8). It is important to note that the likelihood ratios are neither intended to serve as quantitative, meta-analytic metrics, nor do they provide any information on effect sizes of the studies or weigh the included studies by quality measures (as typically done in a meta-analysis). Likelihood ratios provide a heuristic estimation of whether the overall pattern of results across the included studies is rather in favor of the H0 or the H1. We believe that this provides additional information as it is highly unlikely that in a set of studies all (i.e., 100%) will yield significant effects even if an effect does exist. Hence, a heterogeneous pattern is more accepted than not expected and may still speak in favor of a specific effect (</w:t>
      </w:r>
      <w:proofErr w:type="spellStart"/>
      <w:r>
        <w:t>Lakens</w:t>
      </w:r>
      <w:proofErr w:type="spellEnd"/>
      <w:r>
        <w:t xml:space="preserve"> &amp; </w:t>
      </w:r>
      <w:proofErr w:type="spellStart"/>
      <w:r>
        <w:t>Etz</w:t>
      </w:r>
      <w:proofErr w:type="spellEnd"/>
      <w:r>
        <w:t>, 2017).</w:t>
      </w:r>
    </w:p>
    <w:p w:rsidR="00075DFA" w:rsidRDefault="00075DFA" w:rsidP="00075DFA">
      <w:pPr>
        <w:pStyle w:val="Textkrper"/>
      </w:pPr>
      <w:r>
        <w:rPr>
          <w:b/>
          <w:bCs/>
        </w:rPr>
        <w:t>Summary of Results - Threat learning</w:t>
      </w:r>
      <w:r>
        <w:br/>
        <w:t xml:space="preserve">For fear acquisition, 9 out of 21 studies reported blunted responses to the threat cue in individuals with a history of ACEs, yielding a likelihood ratio of 520.90. This indicates that the likelihood that the alternative hypothesis (i.e., there is an effect) is true is 521 times higher than the likelihood that the null hypothesis is true. In contrast, 3 out of 21 studies report enhanced responding to the threat cue in individuals with a history of ACEs which yields a likelihood ratio of 369,934,661.74 in favor of the null hypothesis (i.e., not in favor of an effect </w:t>
      </w:r>
      <w:r>
        <w:lastRenderedPageBreak/>
        <w:t>in this direction). For threat generalization, 5 out of 7 studies reported blunted responding to threat cues in individuals reporting ACEs compared to controls, yielding a likelihood ratio of 46,474.28 in favor of the alternative hypothesis (i.e., blunted responding).</w:t>
      </w:r>
    </w:p>
    <w:p w:rsidR="00075DFA" w:rsidRDefault="00075DFA" w:rsidP="00075DFA">
      <w:pPr>
        <w:pStyle w:val="Textkrper"/>
      </w:pPr>
      <w:r>
        <w:rPr>
          <w:b/>
          <w:bCs/>
        </w:rPr>
        <w:t>Summary of Results - Reward learning</w:t>
      </w:r>
      <w:r>
        <w:br/>
        <w:t>Of the 28 studies that reported behavioral measures of reward learning performance, 14 studies reported a significant reduction in reward learning or the valuation of rewarding outcomes. Fourteen studies reported no significant group differences or associations with ACEs in reward learning. This pattern of findings yields a likelihood ratio of 24,208,574.79 implying that - given the data - the alternative hypothesis (i.e., blunted reward learning) is 24,208,574.79 times more likely to be true than the null hypothesis.</w:t>
      </w:r>
    </w:p>
    <w:p w:rsidR="00075DFA" w:rsidRDefault="00075DFA" w:rsidP="00075DFA">
      <w:pPr>
        <w:pStyle w:val="Textkrper"/>
      </w:pPr>
      <w:r>
        <w:rPr>
          <w:b/>
          <w:bCs/>
        </w:rPr>
        <w:t>Discussion - No evidence from the literature for a link between specific ACE types and reward and/or threat learning</w:t>
      </w:r>
      <w:r>
        <w:br/>
      </w:r>
      <w:r>
        <w:rPr>
          <w:b/>
          <w:bCs/>
        </w:rPr>
        <w:t>Threat-specific experiences and behavioral indices of threat learning:</w:t>
      </w:r>
      <w:r>
        <w:t xml:space="preserve"> Four out of 9 studies focusing on threat-specific experiences show blunted responding to threat-cues in individuals with a history of ACEs (Kuehl et al., 2020; Lis et al., 2020; McLaughlin, 2016; </w:t>
      </w:r>
      <w:proofErr w:type="spellStart"/>
      <w:r>
        <w:t>Thome</w:t>
      </w:r>
      <w:proofErr w:type="spellEnd"/>
      <w:r>
        <w:t xml:space="preserve"> et al., 2018) while three studies report null-findings (</w:t>
      </w:r>
      <w:proofErr w:type="spellStart"/>
      <w:r>
        <w:t>Jovanovic</w:t>
      </w:r>
      <w:proofErr w:type="spellEnd"/>
      <w:r>
        <w:t xml:space="preserve"> et al., 2009; Rowland et al., 2022; </w:t>
      </w:r>
      <w:proofErr w:type="spellStart"/>
      <w:r>
        <w:t>Stenson</w:t>
      </w:r>
      <w:proofErr w:type="spellEnd"/>
      <w:r>
        <w:t xml:space="preserve"> et al., 2021). This pattern of findings yields a likelihood ratio of 27.10, implying that - given the data - association between threatening experiences and blunted threat responding is 27.10 times more likely than the null hypothesis. Two out of these 9 studies report enhanced threat responding in individuals who report a history of ACEs (</w:t>
      </w:r>
      <w:proofErr w:type="spellStart"/>
      <w:r>
        <w:t>Marusak</w:t>
      </w:r>
      <w:proofErr w:type="spellEnd"/>
      <w:r>
        <w:t xml:space="preserve"> et al., 2021; Morrison et al., 2022), yielding a likelihood ratio of 213.12 in favor of the null hypothesis (i.e., not in favor of an effect in this direction).</w:t>
      </w:r>
    </w:p>
    <w:p w:rsidR="00075DFA" w:rsidRDefault="00075DFA" w:rsidP="00075DFA">
      <w:pPr>
        <w:pStyle w:val="Textkrper"/>
      </w:pPr>
      <w:r>
        <w:t xml:space="preserve">Since there are only two studies focusing exclusively on </w:t>
      </w:r>
      <w:r>
        <w:rPr>
          <w:b/>
          <w:bCs/>
        </w:rPr>
        <w:t>deprivation-related ACEs</w:t>
      </w:r>
      <w:r>
        <w:t>, we could not calculate a likelihood ratio for this.</w:t>
      </w:r>
    </w:p>
    <w:p w:rsidR="00075DFA" w:rsidRDefault="00075DFA" w:rsidP="00075DFA">
      <w:pPr>
        <w:pStyle w:val="Textkrper"/>
      </w:pPr>
      <w:r>
        <w:rPr>
          <w:b/>
          <w:bCs/>
        </w:rPr>
        <w:lastRenderedPageBreak/>
        <w:t>Threat-specific experiences and behavioral indices of reward learning:</w:t>
      </w:r>
      <w:r>
        <w:t xml:space="preserve"> Four studies focusing on threat specific experiences (Hanson et al., 2017; Harms et al., 2018; </w:t>
      </w:r>
      <w:proofErr w:type="spellStart"/>
      <w:r>
        <w:t>Letkiewicz</w:t>
      </w:r>
      <w:proofErr w:type="spellEnd"/>
      <w:r>
        <w:t xml:space="preserve"> et al., 2022; </w:t>
      </w:r>
      <w:proofErr w:type="spellStart"/>
      <w:r>
        <w:t>Pechtel</w:t>
      </w:r>
      <w:proofErr w:type="spellEnd"/>
      <w:r>
        <w:t xml:space="preserve"> &amp; </w:t>
      </w:r>
      <w:proofErr w:type="spellStart"/>
      <w:r>
        <w:t>Pizzagalli</w:t>
      </w:r>
      <w:proofErr w:type="spellEnd"/>
      <w:r>
        <w:t>, 2013) report blunted reward learning, while only one study (</w:t>
      </w:r>
      <w:proofErr w:type="spellStart"/>
      <w:r>
        <w:t>Cisler</w:t>
      </w:r>
      <w:proofErr w:type="spellEnd"/>
      <w:r>
        <w:t xml:space="preserve"> et al., 2019) revealed a null result. Based on these findings, the likelihood ratio test suggests that an association between threat-only experiences and blunted responding is 13,797.05 times more likely than a null result.</w:t>
      </w:r>
    </w:p>
    <w:p w:rsidR="00075DFA" w:rsidRDefault="00075DFA" w:rsidP="00075DFA">
      <w:pPr>
        <w:pStyle w:val="Textkrper"/>
      </w:pPr>
      <w:r>
        <w:rPr>
          <w:b/>
          <w:bCs/>
        </w:rPr>
        <w:t>Deprivation-specific experiences and behavioral indices of reward learning:</w:t>
      </w:r>
      <w:r>
        <w:t xml:space="preserve"> Four studies (H. Delgado et al., 2022; Sheridan et al., 2018; White et al., 2022; </w:t>
      </w:r>
      <w:proofErr w:type="spellStart"/>
      <w:r>
        <w:t>Wismer</w:t>
      </w:r>
      <w:proofErr w:type="spellEnd"/>
      <w:r>
        <w:t xml:space="preserve"> Fries &amp; </w:t>
      </w:r>
      <w:proofErr w:type="spellStart"/>
      <w:r>
        <w:t>Pollak</w:t>
      </w:r>
      <w:proofErr w:type="spellEnd"/>
      <w:r>
        <w:t xml:space="preserve">, 2017) show reduced behavioral reward learning performance in the group exposed to deprivation experiences while three studies show no differences at the behavioral level (Gonzalez et al., 2016; Mehta et al., 2010; Smith &amp; </w:t>
      </w:r>
      <w:proofErr w:type="spellStart"/>
      <w:r>
        <w:t>Pollak</w:t>
      </w:r>
      <w:proofErr w:type="spellEnd"/>
      <w:r>
        <w:t xml:space="preserve">, 2022). Two additional studies did not provide behavioral measures of reward learning (Mullins et al., 2020; </w:t>
      </w:r>
      <w:proofErr w:type="spellStart"/>
      <w:r>
        <w:t>Romens</w:t>
      </w:r>
      <w:proofErr w:type="spellEnd"/>
      <w:r>
        <w:t xml:space="preserve"> et al., 2015). A likelihood ratio test provides further evidence that - given the data - an association between deprivation and blunted reward responding is 611.50 times more likely than a null result.</w:t>
      </w:r>
    </w:p>
    <w:p w:rsidR="00E3491A" w:rsidRPr="00E3491A" w:rsidRDefault="00E3491A" w:rsidP="00E3491A">
      <w:pPr>
        <w:keepNext/>
        <w:keepLines/>
        <w:spacing w:before="480" w:after="0" w:line="480" w:lineRule="auto"/>
        <w:jc w:val="center"/>
        <w:outlineLvl w:val="0"/>
        <w:rPr>
          <w:rFonts w:ascii="Times New Roman" w:eastAsia="Times New Roman" w:hAnsi="Times New Roman" w:cs="Times New Roman"/>
          <w:b/>
          <w:bCs/>
          <w:sz w:val="24"/>
          <w:szCs w:val="32"/>
          <w:lang w:val="en-US"/>
        </w:rPr>
      </w:pPr>
      <w:r w:rsidRPr="00E3491A">
        <w:rPr>
          <w:rFonts w:ascii="Times New Roman" w:eastAsia="Times New Roman" w:hAnsi="Times New Roman" w:cs="Times New Roman"/>
          <w:b/>
          <w:bCs/>
          <w:sz w:val="24"/>
          <w:szCs w:val="32"/>
          <w:lang w:val="en-US"/>
        </w:rPr>
        <w:t>References</w:t>
      </w:r>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2" w:name="ref-cisler2019"/>
      <w:bookmarkStart w:id="3" w:name="refs"/>
      <w:proofErr w:type="spellStart"/>
      <w:r w:rsidRPr="00E3491A">
        <w:rPr>
          <w:rFonts w:ascii="Times New Roman" w:eastAsia="Cambria" w:hAnsi="Times New Roman" w:cs="Times New Roman"/>
          <w:sz w:val="24"/>
          <w:szCs w:val="24"/>
          <w:lang w:val="en-US"/>
        </w:rPr>
        <w:t>Cisler</w:t>
      </w:r>
      <w:proofErr w:type="spellEnd"/>
      <w:r w:rsidRPr="00E3491A">
        <w:rPr>
          <w:rFonts w:ascii="Times New Roman" w:eastAsia="Cambria" w:hAnsi="Times New Roman" w:cs="Times New Roman"/>
          <w:sz w:val="24"/>
          <w:szCs w:val="24"/>
          <w:lang w:val="en-US"/>
        </w:rPr>
        <w:t xml:space="preserve">, J. M., </w:t>
      </w:r>
      <w:proofErr w:type="spellStart"/>
      <w:r w:rsidRPr="00E3491A">
        <w:rPr>
          <w:rFonts w:ascii="Times New Roman" w:eastAsia="Cambria" w:hAnsi="Times New Roman" w:cs="Times New Roman"/>
          <w:sz w:val="24"/>
          <w:szCs w:val="24"/>
          <w:lang w:val="en-US"/>
        </w:rPr>
        <w:t>Esbensen</w:t>
      </w:r>
      <w:proofErr w:type="spellEnd"/>
      <w:r w:rsidRPr="00E3491A">
        <w:rPr>
          <w:rFonts w:ascii="Times New Roman" w:eastAsia="Cambria" w:hAnsi="Times New Roman" w:cs="Times New Roman"/>
          <w:sz w:val="24"/>
          <w:szCs w:val="24"/>
          <w:lang w:val="en-US"/>
        </w:rPr>
        <w:t xml:space="preserve">, K., </w:t>
      </w:r>
      <w:proofErr w:type="spellStart"/>
      <w:r w:rsidRPr="00E3491A">
        <w:rPr>
          <w:rFonts w:ascii="Times New Roman" w:eastAsia="Cambria" w:hAnsi="Times New Roman" w:cs="Times New Roman"/>
          <w:sz w:val="24"/>
          <w:szCs w:val="24"/>
          <w:lang w:val="en-US"/>
        </w:rPr>
        <w:t>Sellnow</w:t>
      </w:r>
      <w:proofErr w:type="spellEnd"/>
      <w:r w:rsidRPr="00E3491A">
        <w:rPr>
          <w:rFonts w:ascii="Times New Roman" w:eastAsia="Cambria" w:hAnsi="Times New Roman" w:cs="Times New Roman"/>
          <w:sz w:val="24"/>
          <w:szCs w:val="24"/>
          <w:lang w:val="en-US"/>
        </w:rPr>
        <w:t xml:space="preserve">, K., Ross, M., Weaver, S., </w:t>
      </w:r>
      <w:proofErr w:type="spellStart"/>
      <w:r w:rsidRPr="00E3491A">
        <w:rPr>
          <w:rFonts w:ascii="Times New Roman" w:eastAsia="Cambria" w:hAnsi="Times New Roman" w:cs="Times New Roman"/>
          <w:sz w:val="24"/>
          <w:szCs w:val="24"/>
          <w:lang w:val="en-US"/>
        </w:rPr>
        <w:t>Sartin-Tarm</w:t>
      </w:r>
      <w:proofErr w:type="spellEnd"/>
      <w:r w:rsidRPr="00E3491A">
        <w:rPr>
          <w:rFonts w:ascii="Times New Roman" w:eastAsia="Cambria" w:hAnsi="Times New Roman" w:cs="Times New Roman"/>
          <w:sz w:val="24"/>
          <w:szCs w:val="24"/>
          <w:lang w:val="en-US"/>
        </w:rPr>
        <w:t xml:space="preserve">, A., </w:t>
      </w:r>
      <w:proofErr w:type="spellStart"/>
      <w:r w:rsidRPr="00E3491A">
        <w:rPr>
          <w:rFonts w:ascii="Times New Roman" w:eastAsia="Cambria" w:hAnsi="Times New Roman" w:cs="Times New Roman"/>
          <w:sz w:val="24"/>
          <w:szCs w:val="24"/>
          <w:lang w:val="en-US"/>
        </w:rPr>
        <w:t>Herringa</w:t>
      </w:r>
      <w:proofErr w:type="spellEnd"/>
      <w:r w:rsidRPr="00E3491A">
        <w:rPr>
          <w:rFonts w:ascii="Times New Roman" w:eastAsia="Cambria" w:hAnsi="Times New Roman" w:cs="Times New Roman"/>
          <w:sz w:val="24"/>
          <w:szCs w:val="24"/>
          <w:lang w:val="en-US"/>
        </w:rPr>
        <w:t xml:space="preserve">, R. J., &amp; Kilts, C. D. (2019). Differential Roles of the Salience Network During Prediction Error Encoding and Facial Emotion Processing Among Female Adolescent Assault Victims. </w:t>
      </w:r>
      <w:r w:rsidRPr="00E3491A">
        <w:rPr>
          <w:rFonts w:ascii="Times New Roman" w:eastAsia="Cambria" w:hAnsi="Times New Roman" w:cs="Times New Roman"/>
          <w:i/>
          <w:iCs/>
          <w:sz w:val="24"/>
          <w:szCs w:val="24"/>
          <w:lang w:val="en-US"/>
        </w:rPr>
        <w:t>Biological Psychiatry: Cognitive Neuroscience and Neuroimaging</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4</w:t>
      </w:r>
      <w:r w:rsidRPr="00E3491A">
        <w:rPr>
          <w:rFonts w:ascii="Times New Roman" w:eastAsia="Cambria" w:hAnsi="Times New Roman" w:cs="Times New Roman"/>
          <w:sz w:val="24"/>
          <w:szCs w:val="24"/>
          <w:lang w:val="en-US"/>
        </w:rPr>
        <w:t xml:space="preserve">(4), 371–380. </w:t>
      </w:r>
      <w:hyperlink r:id="rId4">
        <w:r w:rsidRPr="00E3491A">
          <w:rPr>
            <w:rFonts w:ascii="Times New Roman" w:eastAsia="Cambria" w:hAnsi="Times New Roman" w:cs="Times New Roman"/>
            <w:color w:val="4F81BD"/>
            <w:sz w:val="24"/>
            <w:szCs w:val="24"/>
            <w:lang w:val="en-US"/>
          </w:rPr>
          <w:t>https://doi.org/10.1016/j.bpsc.2018.08.014</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4" w:name="ref-delgado2022"/>
      <w:bookmarkEnd w:id="2"/>
      <w:r w:rsidRPr="00E3491A">
        <w:rPr>
          <w:rFonts w:ascii="Times New Roman" w:eastAsia="Cambria" w:hAnsi="Times New Roman" w:cs="Times New Roman"/>
          <w:sz w:val="24"/>
          <w:szCs w:val="24"/>
          <w:lang w:val="en-US"/>
        </w:rPr>
        <w:t xml:space="preserve">Delgado, H., </w:t>
      </w:r>
      <w:proofErr w:type="spellStart"/>
      <w:r w:rsidRPr="00E3491A">
        <w:rPr>
          <w:rFonts w:ascii="Times New Roman" w:eastAsia="Cambria" w:hAnsi="Times New Roman" w:cs="Times New Roman"/>
          <w:sz w:val="24"/>
          <w:szCs w:val="24"/>
          <w:lang w:val="en-US"/>
        </w:rPr>
        <w:t>Aldecosea</w:t>
      </w:r>
      <w:proofErr w:type="spellEnd"/>
      <w:r w:rsidRPr="00E3491A">
        <w:rPr>
          <w:rFonts w:ascii="Times New Roman" w:eastAsia="Cambria" w:hAnsi="Times New Roman" w:cs="Times New Roman"/>
          <w:sz w:val="24"/>
          <w:szCs w:val="24"/>
          <w:lang w:val="en-US"/>
        </w:rPr>
        <w:t xml:space="preserve">, C., Menéndez, Ñ., Rodríguez, R., Nin, V., </w:t>
      </w:r>
      <w:proofErr w:type="spellStart"/>
      <w:r w:rsidRPr="00E3491A">
        <w:rPr>
          <w:rFonts w:ascii="Times New Roman" w:eastAsia="Cambria" w:hAnsi="Times New Roman" w:cs="Times New Roman"/>
          <w:sz w:val="24"/>
          <w:szCs w:val="24"/>
          <w:lang w:val="en-US"/>
        </w:rPr>
        <w:t>Lipina</w:t>
      </w:r>
      <w:proofErr w:type="spellEnd"/>
      <w:r w:rsidRPr="00E3491A">
        <w:rPr>
          <w:rFonts w:ascii="Times New Roman" w:eastAsia="Cambria" w:hAnsi="Times New Roman" w:cs="Times New Roman"/>
          <w:sz w:val="24"/>
          <w:szCs w:val="24"/>
          <w:lang w:val="en-US"/>
        </w:rPr>
        <w:t xml:space="preserve">, S., &amp; </w:t>
      </w:r>
      <w:proofErr w:type="spellStart"/>
      <w:r w:rsidRPr="00E3491A">
        <w:rPr>
          <w:rFonts w:ascii="Times New Roman" w:eastAsia="Cambria" w:hAnsi="Times New Roman" w:cs="Times New Roman"/>
          <w:sz w:val="24"/>
          <w:szCs w:val="24"/>
          <w:lang w:val="en-US"/>
        </w:rPr>
        <w:t>Carboni</w:t>
      </w:r>
      <w:proofErr w:type="spellEnd"/>
      <w:r w:rsidRPr="00E3491A">
        <w:rPr>
          <w:rFonts w:ascii="Times New Roman" w:eastAsia="Cambria" w:hAnsi="Times New Roman" w:cs="Times New Roman"/>
          <w:sz w:val="24"/>
          <w:szCs w:val="24"/>
          <w:lang w:val="en-US"/>
        </w:rPr>
        <w:t xml:space="preserve">, A. (2022). Socioeconomic status differences in children’s affective decision-making: The </w:t>
      </w:r>
      <w:r w:rsidRPr="00E3491A">
        <w:rPr>
          <w:rFonts w:ascii="Times New Roman" w:eastAsia="Cambria" w:hAnsi="Times New Roman" w:cs="Times New Roman"/>
          <w:sz w:val="24"/>
          <w:szCs w:val="24"/>
          <w:lang w:val="en-US"/>
        </w:rPr>
        <w:lastRenderedPageBreak/>
        <w:t xml:space="preserve">role of awareness in the Children’s Gambling Task. </w:t>
      </w:r>
      <w:r w:rsidRPr="00E3491A">
        <w:rPr>
          <w:rFonts w:ascii="Times New Roman" w:eastAsia="Cambria" w:hAnsi="Times New Roman" w:cs="Times New Roman"/>
          <w:i/>
          <w:iCs/>
          <w:sz w:val="24"/>
          <w:szCs w:val="24"/>
          <w:lang w:val="en-US"/>
        </w:rPr>
        <w:t>Developmental Psychology</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58</w:t>
      </w:r>
      <w:r w:rsidRPr="00E3491A">
        <w:rPr>
          <w:rFonts w:ascii="Times New Roman" w:eastAsia="Cambria" w:hAnsi="Times New Roman" w:cs="Times New Roman"/>
          <w:sz w:val="24"/>
          <w:szCs w:val="24"/>
          <w:lang w:val="en-US"/>
        </w:rPr>
        <w:t xml:space="preserve">(9), 1716–1729. </w:t>
      </w:r>
      <w:hyperlink r:id="rId5">
        <w:r w:rsidRPr="00E3491A">
          <w:rPr>
            <w:rFonts w:ascii="Times New Roman" w:eastAsia="Cambria" w:hAnsi="Times New Roman" w:cs="Times New Roman"/>
            <w:color w:val="4F81BD"/>
            <w:sz w:val="24"/>
            <w:szCs w:val="24"/>
            <w:lang w:val="en-US"/>
          </w:rPr>
          <w:t>https://doi.org/10.1037/dev0001382</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5" w:name="ref-deslauriers2018"/>
      <w:bookmarkEnd w:id="4"/>
      <w:proofErr w:type="spellStart"/>
      <w:r w:rsidRPr="00E3491A">
        <w:rPr>
          <w:rFonts w:ascii="Times New Roman" w:eastAsia="Cambria" w:hAnsi="Times New Roman" w:cs="Times New Roman"/>
          <w:sz w:val="24"/>
          <w:szCs w:val="24"/>
          <w:lang w:val="en-US"/>
        </w:rPr>
        <w:t>Deslauriers</w:t>
      </w:r>
      <w:proofErr w:type="spellEnd"/>
      <w:r w:rsidRPr="00E3491A">
        <w:rPr>
          <w:rFonts w:ascii="Times New Roman" w:eastAsia="Cambria" w:hAnsi="Times New Roman" w:cs="Times New Roman"/>
          <w:sz w:val="24"/>
          <w:szCs w:val="24"/>
          <w:lang w:val="en-US"/>
        </w:rPr>
        <w:t xml:space="preserve">, J., Acheson, D. T., </w:t>
      </w:r>
      <w:proofErr w:type="spellStart"/>
      <w:r w:rsidRPr="00E3491A">
        <w:rPr>
          <w:rFonts w:ascii="Times New Roman" w:eastAsia="Cambria" w:hAnsi="Times New Roman" w:cs="Times New Roman"/>
          <w:sz w:val="24"/>
          <w:szCs w:val="24"/>
          <w:lang w:val="en-US"/>
        </w:rPr>
        <w:t>Maihofer</w:t>
      </w:r>
      <w:proofErr w:type="spellEnd"/>
      <w:r w:rsidRPr="00E3491A">
        <w:rPr>
          <w:rFonts w:ascii="Times New Roman" w:eastAsia="Cambria" w:hAnsi="Times New Roman" w:cs="Times New Roman"/>
          <w:sz w:val="24"/>
          <w:szCs w:val="24"/>
          <w:lang w:val="en-US"/>
        </w:rPr>
        <w:t xml:space="preserve">, A. X., </w:t>
      </w:r>
      <w:proofErr w:type="spellStart"/>
      <w:r w:rsidRPr="00E3491A">
        <w:rPr>
          <w:rFonts w:ascii="Times New Roman" w:eastAsia="Cambria" w:hAnsi="Times New Roman" w:cs="Times New Roman"/>
          <w:sz w:val="24"/>
          <w:szCs w:val="24"/>
          <w:lang w:val="en-US"/>
        </w:rPr>
        <w:t>Nievergelt</w:t>
      </w:r>
      <w:proofErr w:type="spellEnd"/>
      <w:r w:rsidRPr="00E3491A">
        <w:rPr>
          <w:rFonts w:ascii="Times New Roman" w:eastAsia="Cambria" w:hAnsi="Times New Roman" w:cs="Times New Roman"/>
          <w:sz w:val="24"/>
          <w:szCs w:val="24"/>
          <w:lang w:val="en-US"/>
        </w:rPr>
        <w:t xml:space="preserve">, C. M., Baker, D. G., Geyer, M. A., </w:t>
      </w:r>
      <w:proofErr w:type="spellStart"/>
      <w:r w:rsidRPr="00E3491A">
        <w:rPr>
          <w:rFonts w:ascii="Times New Roman" w:eastAsia="Cambria" w:hAnsi="Times New Roman" w:cs="Times New Roman"/>
          <w:sz w:val="24"/>
          <w:szCs w:val="24"/>
          <w:lang w:val="en-US"/>
        </w:rPr>
        <w:t>Risbrough</w:t>
      </w:r>
      <w:proofErr w:type="spellEnd"/>
      <w:r w:rsidRPr="00E3491A">
        <w:rPr>
          <w:rFonts w:ascii="Times New Roman" w:eastAsia="Cambria" w:hAnsi="Times New Roman" w:cs="Times New Roman"/>
          <w:sz w:val="24"/>
          <w:szCs w:val="24"/>
          <w:lang w:val="en-US"/>
        </w:rPr>
        <w:t xml:space="preserve">, V. B., &amp; Marine Resiliency Study Team. (2018). </w:t>
      </w:r>
      <w:r w:rsidRPr="00E3491A">
        <w:rPr>
          <w:rFonts w:ascii="Times New Roman" w:eastAsia="Cambria" w:hAnsi="Times New Roman" w:cs="Times New Roman"/>
          <w:i/>
          <w:iCs/>
          <w:sz w:val="24"/>
          <w:szCs w:val="24"/>
          <w:lang w:val="en-US"/>
        </w:rPr>
        <w:t>COMT</w:t>
      </w:r>
      <w:r w:rsidRPr="00E3491A">
        <w:rPr>
          <w:rFonts w:ascii="Times New Roman" w:eastAsia="Cambria" w:hAnsi="Times New Roman" w:cs="Times New Roman"/>
          <w:sz w:val="24"/>
          <w:szCs w:val="24"/>
          <w:lang w:val="en-US"/>
        </w:rPr>
        <w:t xml:space="preserve"> Val158met polymorphism links to altered fear conditioning and extinction are modulated by PTSD and childhood trauma. </w:t>
      </w:r>
      <w:r w:rsidRPr="00E3491A">
        <w:rPr>
          <w:rFonts w:ascii="Times New Roman" w:eastAsia="Cambria" w:hAnsi="Times New Roman" w:cs="Times New Roman"/>
          <w:i/>
          <w:iCs/>
          <w:sz w:val="24"/>
          <w:szCs w:val="24"/>
          <w:lang w:val="en-US"/>
        </w:rPr>
        <w:t>Depression and Anxiety</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35</w:t>
      </w:r>
      <w:r w:rsidRPr="00E3491A">
        <w:rPr>
          <w:rFonts w:ascii="Times New Roman" w:eastAsia="Cambria" w:hAnsi="Times New Roman" w:cs="Times New Roman"/>
          <w:sz w:val="24"/>
          <w:szCs w:val="24"/>
          <w:lang w:val="en-US"/>
        </w:rPr>
        <w:t xml:space="preserve">(1), 32–42. </w:t>
      </w:r>
      <w:hyperlink r:id="rId6">
        <w:r w:rsidRPr="00E3491A">
          <w:rPr>
            <w:rFonts w:ascii="Times New Roman" w:eastAsia="Cambria" w:hAnsi="Times New Roman" w:cs="Times New Roman"/>
            <w:color w:val="4F81BD"/>
            <w:sz w:val="24"/>
            <w:szCs w:val="24"/>
            <w:lang w:val="en-US"/>
          </w:rPr>
          <w:t>https://doi.org/10.1002/da.22678</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6" w:name="ref-gonzalez2016"/>
      <w:bookmarkEnd w:id="5"/>
      <w:r w:rsidRPr="00E3491A">
        <w:rPr>
          <w:rFonts w:ascii="Times New Roman" w:eastAsia="Cambria" w:hAnsi="Times New Roman" w:cs="Times New Roman"/>
          <w:sz w:val="24"/>
          <w:szCs w:val="24"/>
          <w:lang w:val="en-US"/>
        </w:rPr>
        <w:t xml:space="preserve">Gonzalez, M. Z., Allen, J. P., &amp; </w:t>
      </w:r>
      <w:proofErr w:type="spellStart"/>
      <w:r w:rsidRPr="00E3491A">
        <w:rPr>
          <w:rFonts w:ascii="Times New Roman" w:eastAsia="Cambria" w:hAnsi="Times New Roman" w:cs="Times New Roman"/>
          <w:sz w:val="24"/>
          <w:szCs w:val="24"/>
          <w:lang w:val="en-US"/>
        </w:rPr>
        <w:t>Coan</w:t>
      </w:r>
      <w:proofErr w:type="spellEnd"/>
      <w:r w:rsidRPr="00E3491A">
        <w:rPr>
          <w:rFonts w:ascii="Times New Roman" w:eastAsia="Cambria" w:hAnsi="Times New Roman" w:cs="Times New Roman"/>
          <w:sz w:val="24"/>
          <w:szCs w:val="24"/>
          <w:lang w:val="en-US"/>
        </w:rPr>
        <w:t xml:space="preserve">, J. A. (2016). Lower neighborhood quality in adolescence predicts higher mesolimbic sensitivity to reward anticipation in adulthood. </w:t>
      </w:r>
      <w:r w:rsidRPr="00E3491A">
        <w:rPr>
          <w:rFonts w:ascii="Times New Roman" w:eastAsia="Cambria" w:hAnsi="Times New Roman" w:cs="Times New Roman"/>
          <w:i/>
          <w:iCs/>
          <w:sz w:val="24"/>
          <w:szCs w:val="24"/>
          <w:lang w:val="en-US"/>
        </w:rPr>
        <w:t>Developmental Cognitive Neuroscience</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22</w:t>
      </w:r>
      <w:r w:rsidRPr="00E3491A">
        <w:rPr>
          <w:rFonts w:ascii="Times New Roman" w:eastAsia="Cambria" w:hAnsi="Times New Roman" w:cs="Times New Roman"/>
          <w:sz w:val="24"/>
          <w:szCs w:val="24"/>
          <w:lang w:val="en-US"/>
        </w:rPr>
        <w:t xml:space="preserve">, 48–57. </w:t>
      </w:r>
      <w:hyperlink r:id="rId7">
        <w:r w:rsidRPr="00E3491A">
          <w:rPr>
            <w:rFonts w:ascii="Times New Roman" w:eastAsia="Cambria" w:hAnsi="Times New Roman" w:cs="Times New Roman"/>
            <w:color w:val="4F81BD"/>
            <w:sz w:val="24"/>
            <w:szCs w:val="24"/>
            <w:lang w:val="en-US"/>
          </w:rPr>
          <w:t>https://doi.org/10.1016/j.dcn.2016.10.003</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7" w:name="ref-hall2022"/>
      <w:bookmarkEnd w:id="6"/>
      <w:r w:rsidRPr="00E3491A">
        <w:rPr>
          <w:rFonts w:ascii="Times New Roman" w:eastAsia="Cambria" w:hAnsi="Times New Roman" w:cs="Times New Roman"/>
          <w:sz w:val="24"/>
          <w:szCs w:val="24"/>
          <w:lang w:val="en-US"/>
        </w:rPr>
        <w:t xml:space="preserve">Hall, O. T., Phan, K. L., &amp; </w:t>
      </w:r>
      <w:proofErr w:type="spellStart"/>
      <w:r w:rsidRPr="00E3491A">
        <w:rPr>
          <w:rFonts w:ascii="Times New Roman" w:eastAsia="Cambria" w:hAnsi="Times New Roman" w:cs="Times New Roman"/>
          <w:sz w:val="24"/>
          <w:szCs w:val="24"/>
          <w:lang w:val="en-US"/>
        </w:rPr>
        <w:t>Gorka</w:t>
      </w:r>
      <w:proofErr w:type="spellEnd"/>
      <w:r w:rsidRPr="00E3491A">
        <w:rPr>
          <w:rFonts w:ascii="Times New Roman" w:eastAsia="Cambria" w:hAnsi="Times New Roman" w:cs="Times New Roman"/>
          <w:sz w:val="24"/>
          <w:szCs w:val="24"/>
          <w:lang w:val="en-US"/>
        </w:rPr>
        <w:t xml:space="preserve">, S. (2022). Childhood Adversity and the Association Between Stress Sensitivity and Problematic Alcohol Use in Adults. </w:t>
      </w:r>
      <w:r w:rsidRPr="00E3491A">
        <w:rPr>
          <w:rFonts w:ascii="Times New Roman" w:eastAsia="Cambria" w:hAnsi="Times New Roman" w:cs="Times New Roman"/>
          <w:i/>
          <w:iCs/>
          <w:sz w:val="24"/>
          <w:szCs w:val="24"/>
          <w:lang w:val="en-US"/>
        </w:rPr>
        <w:t>Journal of Traumatic Stress</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35</w:t>
      </w:r>
      <w:r w:rsidRPr="00E3491A">
        <w:rPr>
          <w:rFonts w:ascii="Times New Roman" w:eastAsia="Cambria" w:hAnsi="Times New Roman" w:cs="Times New Roman"/>
          <w:sz w:val="24"/>
          <w:szCs w:val="24"/>
          <w:lang w:val="en-US"/>
        </w:rPr>
        <w:t xml:space="preserve">(1), 148–158. </w:t>
      </w:r>
      <w:hyperlink r:id="rId8">
        <w:r w:rsidRPr="00E3491A">
          <w:rPr>
            <w:rFonts w:ascii="Times New Roman" w:eastAsia="Cambria" w:hAnsi="Times New Roman" w:cs="Times New Roman"/>
            <w:color w:val="4F81BD"/>
            <w:sz w:val="24"/>
            <w:szCs w:val="24"/>
            <w:lang w:val="en-US"/>
          </w:rPr>
          <w:t>https://doi.org/10.1002/jts.22709</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8" w:name="ref-hanson2017"/>
      <w:bookmarkEnd w:id="7"/>
      <w:r w:rsidRPr="00E3491A">
        <w:rPr>
          <w:rFonts w:ascii="Times New Roman" w:eastAsia="Cambria" w:hAnsi="Times New Roman" w:cs="Times New Roman"/>
          <w:sz w:val="24"/>
          <w:szCs w:val="24"/>
          <w:lang w:val="en-US"/>
        </w:rPr>
        <w:t xml:space="preserve">Hanson, J. L., Van Den </w:t>
      </w:r>
      <w:proofErr w:type="spellStart"/>
      <w:r w:rsidRPr="00E3491A">
        <w:rPr>
          <w:rFonts w:ascii="Times New Roman" w:eastAsia="Cambria" w:hAnsi="Times New Roman" w:cs="Times New Roman"/>
          <w:sz w:val="24"/>
          <w:szCs w:val="24"/>
          <w:lang w:val="en-US"/>
        </w:rPr>
        <w:t>Bos</w:t>
      </w:r>
      <w:proofErr w:type="spellEnd"/>
      <w:r w:rsidRPr="00E3491A">
        <w:rPr>
          <w:rFonts w:ascii="Times New Roman" w:eastAsia="Cambria" w:hAnsi="Times New Roman" w:cs="Times New Roman"/>
          <w:sz w:val="24"/>
          <w:szCs w:val="24"/>
          <w:lang w:val="en-US"/>
        </w:rPr>
        <w:t xml:space="preserve">, W., </w:t>
      </w:r>
      <w:proofErr w:type="spellStart"/>
      <w:r w:rsidRPr="00E3491A">
        <w:rPr>
          <w:rFonts w:ascii="Times New Roman" w:eastAsia="Cambria" w:hAnsi="Times New Roman" w:cs="Times New Roman"/>
          <w:sz w:val="24"/>
          <w:szCs w:val="24"/>
          <w:lang w:val="en-US"/>
        </w:rPr>
        <w:t>Roeber</w:t>
      </w:r>
      <w:proofErr w:type="spellEnd"/>
      <w:r w:rsidRPr="00E3491A">
        <w:rPr>
          <w:rFonts w:ascii="Times New Roman" w:eastAsia="Cambria" w:hAnsi="Times New Roman" w:cs="Times New Roman"/>
          <w:sz w:val="24"/>
          <w:szCs w:val="24"/>
          <w:lang w:val="en-US"/>
        </w:rPr>
        <w:t xml:space="preserve">, B. J., Rudolph, K. D., Davidson, R. J., &amp; </w:t>
      </w:r>
      <w:proofErr w:type="spellStart"/>
      <w:r w:rsidRPr="00E3491A">
        <w:rPr>
          <w:rFonts w:ascii="Times New Roman" w:eastAsia="Cambria" w:hAnsi="Times New Roman" w:cs="Times New Roman"/>
          <w:sz w:val="24"/>
          <w:szCs w:val="24"/>
          <w:lang w:val="en-US"/>
        </w:rPr>
        <w:t>Pollak</w:t>
      </w:r>
      <w:proofErr w:type="spellEnd"/>
      <w:r w:rsidRPr="00E3491A">
        <w:rPr>
          <w:rFonts w:ascii="Times New Roman" w:eastAsia="Cambria" w:hAnsi="Times New Roman" w:cs="Times New Roman"/>
          <w:sz w:val="24"/>
          <w:szCs w:val="24"/>
          <w:lang w:val="en-US"/>
        </w:rPr>
        <w:t xml:space="preserve">, S. D. (2017). Early adversity and learning: Implications for typical and atypical behavioral development. </w:t>
      </w:r>
      <w:r w:rsidRPr="00E3491A">
        <w:rPr>
          <w:rFonts w:ascii="Times New Roman" w:eastAsia="Cambria" w:hAnsi="Times New Roman" w:cs="Times New Roman"/>
          <w:i/>
          <w:iCs/>
          <w:sz w:val="24"/>
          <w:szCs w:val="24"/>
          <w:lang w:val="en-US"/>
        </w:rPr>
        <w:t>Journal of Child Psychology and Psychiatry</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58</w:t>
      </w:r>
      <w:r w:rsidRPr="00E3491A">
        <w:rPr>
          <w:rFonts w:ascii="Times New Roman" w:eastAsia="Cambria" w:hAnsi="Times New Roman" w:cs="Times New Roman"/>
          <w:sz w:val="24"/>
          <w:szCs w:val="24"/>
          <w:lang w:val="en-US"/>
        </w:rPr>
        <w:t xml:space="preserve">(7), 770–778. </w:t>
      </w:r>
      <w:hyperlink r:id="rId9">
        <w:r w:rsidRPr="00E3491A">
          <w:rPr>
            <w:rFonts w:ascii="Times New Roman" w:eastAsia="Cambria" w:hAnsi="Times New Roman" w:cs="Times New Roman"/>
            <w:color w:val="4F81BD"/>
            <w:sz w:val="24"/>
            <w:szCs w:val="24"/>
            <w:lang w:val="en-US"/>
          </w:rPr>
          <w:t>https://doi.org/10.1111/jcpp.12694</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9" w:name="ref-harms2018"/>
      <w:bookmarkEnd w:id="8"/>
      <w:r w:rsidRPr="00E3491A">
        <w:rPr>
          <w:rFonts w:ascii="Times New Roman" w:eastAsia="Cambria" w:hAnsi="Times New Roman" w:cs="Times New Roman"/>
          <w:sz w:val="24"/>
          <w:szCs w:val="24"/>
          <w:lang w:val="en-US"/>
        </w:rPr>
        <w:t xml:space="preserve">Harms, M. B., Shannon Bowen, K. E., Hanson, J. L., &amp; </w:t>
      </w:r>
      <w:proofErr w:type="spellStart"/>
      <w:r w:rsidRPr="00E3491A">
        <w:rPr>
          <w:rFonts w:ascii="Times New Roman" w:eastAsia="Cambria" w:hAnsi="Times New Roman" w:cs="Times New Roman"/>
          <w:sz w:val="24"/>
          <w:szCs w:val="24"/>
          <w:lang w:val="en-US"/>
        </w:rPr>
        <w:t>Pollak</w:t>
      </w:r>
      <w:proofErr w:type="spellEnd"/>
      <w:r w:rsidRPr="00E3491A">
        <w:rPr>
          <w:rFonts w:ascii="Times New Roman" w:eastAsia="Cambria" w:hAnsi="Times New Roman" w:cs="Times New Roman"/>
          <w:sz w:val="24"/>
          <w:szCs w:val="24"/>
          <w:lang w:val="en-US"/>
        </w:rPr>
        <w:t xml:space="preserve">, S. D. (2018). Instrumental learning and cognitive flexibility processes are impaired in children exposed to early life stress. </w:t>
      </w:r>
      <w:r w:rsidRPr="00E3491A">
        <w:rPr>
          <w:rFonts w:ascii="Times New Roman" w:eastAsia="Cambria" w:hAnsi="Times New Roman" w:cs="Times New Roman"/>
          <w:i/>
          <w:iCs/>
          <w:sz w:val="24"/>
          <w:szCs w:val="24"/>
          <w:lang w:val="en-US"/>
        </w:rPr>
        <w:t>Developmental Science</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21</w:t>
      </w:r>
      <w:r w:rsidRPr="00E3491A">
        <w:rPr>
          <w:rFonts w:ascii="Times New Roman" w:eastAsia="Cambria" w:hAnsi="Times New Roman" w:cs="Times New Roman"/>
          <w:sz w:val="24"/>
          <w:szCs w:val="24"/>
          <w:lang w:val="en-US"/>
        </w:rPr>
        <w:t xml:space="preserve">(4), e12596. </w:t>
      </w:r>
      <w:hyperlink r:id="rId10">
        <w:r w:rsidRPr="00E3491A">
          <w:rPr>
            <w:rFonts w:ascii="Times New Roman" w:eastAsia="Cambria" w:hAnsi="Times New Roman" w:cs="Times New Roman"/>
            <w:color w:val="4F81BD"/>
            <w:sz w:val="24"/>
            <w:szCs w:val="24"/>
            <w:lang w:val="en-US"/>
          </w:rPr>
          <w:t>https://doi.org/10.1111/desc.12596</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10" w:name="ref-jenness2019"/>
      <w:bookmarkEnd w:id="9"/>
      <w:proofErr w:type="spellStart"/>
      <w:r w:rsidRPr="00E3491A">
        <w:rPr>
          <w:rFonts w:ascii="Times New Roman" w:eastAsia="Cambria" w:hAnsi="Times New Roman" w:cs="Times New Roman"/>
          <w:sz w:val="24"/>
          <w:szCs w:val="24"/>
          <w:lang w:val="en-US"/>
        </w:rPr>
        <w:t>Jenness</w:t>
      </w:r>
      <w:proofErr w:type="spellEnd"/>
      <w:r w:rsidRPr="00E3491A">
        <w:rPr>
          <w:rFonts w:ascii="Times New Roman" w:eastAsia="Cambria" w:hAnsi="Times New Roman" w:cs="Times New Roman"/>
          <w:sz w:val="24"/>
          <w:szCs w:val="24"/>
          <w:lang w:val="en-US"/>
        </w:rPr>
        <w:t xml:space="preserve">, J. L., Miller, A. B., Rosen, M. L., &amp; McLaughlin, K. A. (2019). Extinction Learning as a Potential Mechanism Linking High Vagal Tone with Lower PTSD Symptoms </w:t>
      </w:r>
      <w:r w:rsidRPr="00E3491A">
        <w:rPr>
          <w:rFonts w:ascii="Times New Roman" w:eastAsia="Cambria" w:hAnsi="Times New Roman" w:cs="Times New Roman"/>
          <w:sz w:val="24"/>
          <w:szCs w:val="24"/>
          <w:lang w:val="en-US"/>
        </w:rPr>
        <w:lastRenderedPageBreak/>
        <w:t xml:space="preserve">among Abused Youth. </w:t>
      </w:r>
      <w:r w:rsidRPr="00E3491A">
        <w:rPr>
          <w:rFonts w:ascii="Times New Roman" w:eastAsia="Cambria" w:hAnsi="Times New Roman" w:cs="Times New Roman"/>
          <w:i/>
          <w:iCs/>
          <w:sz w:val="24"/>
          <w:szCs w:val="24"/>
          <w:lang w:val="en-US"/>
        </w:rPr>
        <w:t>Journal of Abnormal Child Psychology</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47</w:t>
      </w:r>
      <w:r w:rsidRPr="00E3491A">
        <w:rPr>
          <w:rFonts w:ascii="Times New Roman" w:eastAsia="Cambria" w:hAnsi="Times New Roman" w:cs="Times New Roman"/>
          <w:sz w:val="24"/>
          <w:szCs w:val="24"/>
          <w:lang w:val="en-US"/>
        </w:rPr>
        <w:t xml:space="preserve">(4), 659–670. </w:t>
      </w:r>
      <w:hyperlink r:id="rId11">
        <w:r w:rsidRPr="00E3491A">
          <w:rPr>
            <w:rFonts w:ascii="Times New Roman" w:eastAsia="Cambria" w:hAnsi="Times New Roman" w:cs="Times New Roman"/>
            <w:color w:val="4F81BD"/>
            <w:sz w:val="24"/>
            <w:szCs w:val="24"/>
            <w:lang w:val="en-US"/>
          </w:rPr>
          <w:t>https://doi.org/10.1007/s10802-018-0464-0</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11" w:name="ref-jovanovic2009"/>
      <w:bookmarkEnd w:id="10"/>
      <w:proofErr w:type="spellStart"/>
      <w:r w:rsidRPr="00E3491A">
        <w:rPr>
          <w:rFonts w:ascii="Times New Roman" w:eastAsia="Cambria" w:hAnsi="Times New Roman" w:cs="Times New Roman"/>
          <w:sz w:val="24"/>
          <w:szCs w:val="24"/>
          <w:lang w:val="en-US"/>
        </w:rPr>
        <w:t>Jovanovic</w:t>
      </w:r>
      <w:proofErr w:type="spellEnd"/>
      <w:r w:rsidRPr="00E3491A">
        <w:rPr>
          <w:rFonts w:ascii="Times New Roman" w:eastAsia="Cambria" w:hAnsi="Times New Roman" w:cs="Times New Roman"/>
          <w:sz w:val="24"/>
          <w:szCs w:val="24"/>
          <w:lang w:val="en-US"/>
        </w:rPr>
        <w:t xml:space="preserve">, T., Blanding, N. Q., </w:t>
      </w:r>
      <w:proofErr w:type="spellStart"/>
      <w:r w:rsidRPr="00E3491A">
        <w:rPr>
          <w:rFonts w:ascii="Times New Roman" w:eastAsia="Cambria" w:hAnsi="Times New Roman" w:cs="Times New Roman"/>
          <w:sz w:val="24"/>
          <w:szCs w:val="24"/>
          <w:lang w:val="en-US"/>
        </w:rPr>
        <w:t>Norrholm</w:t>
      </w:r>
      <w:proofErr w:type="spellEnd"/>
      <w:r w:rsidRPr="00E3491A">
        <w:rPr>
          <w:rFonts w:ascii="Times New Roman" w:eastAsia="Cambria" w:hAnsi="Times New Roman" w:cs="Times New Roman"/>
          <w:sz w:val="24"/>
          <w:szCs w:val="24"/>
          <w:lang w:val="en-US"/>
        </w:rPr>
        <w:t xml:space="preserve">, S. D., Duncan, E., Bradley, B., &amp; </w:t>
      </w:r>
      <w:proofErr w:type="spellStart"/>
      <w:r w:rsidRPr="00E3491A">
        <w:rPr>
          <w:rFonts w:ascii="Times New Roman" w:eastAsia="Cambria" w:hAnsi="Times New Roman" w:cs="Times New Roman"/>
          <w:sz w:val="24"/>
          <w:szCs w:val="24"/>
          <w:lang w:val="en-US"/>
        </w:rPr>
        <w:t>Ressler</w:t>
      </w:r>
      <w:proofErr w:type="spellEnd"/>
      <w:r w:rsidRPr="00E3491A">
        <w:rPr>
          <w:rFonts w:ascii="Times New Roman" w:eastAsia="Cambria" w:hAnsi="Times New Roman" w:cs="Times New Roman"/>
          <w:sz w:val="24"/>
          <w:szCs w:val="24"/>
          <w:lang w:val="en-US"/>
        </w:rPr>
        <w:t xml:space="preserve">, K. J. (2009). Childhood abuse is associated with increased startle reactivity in adulthood. </w:t>
      </w:r>
      <w:r w:rsidRPr="00E3491A">
        <w:rPr>
          <w:rFonts w:ascii="Times New Roman" w:eastAsia="Cambria" w:hAnsi="Times New Roman" w:cs="Times New Roman"/>
          <w:i/>
          <w:iCs/>
          <w:sz w:val="24"/>
          <w:szCs w:val="24"/>
          <w:lang w:val="en-US"/>
        </w:rPr>
        <w:t>Depression and Anxiety</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26</w:t>
      </w:r>
      <w:r w:rsidRPr="00E3491A">
        <w:rPr>
          <w:rFonts w:ascii="Times New Roman" w:eastAsia="Cambria" w:hAnsi="Times New Roman" w:cs="Times New Roman"/>
          <w:sz w:val="24"/>
          <w:szCs w:val="24"/>
          <w:lang w:val="en-US"/>
        </w:rPr>
        <w:t xml:space="preserve">(11), 1018–1026. </w:t>
      </w:r>
      <w:hyperlink r:id="rId12">
        <w:r w:rsidRPr="00E3491A">
          <w:rPr>
            <w:rFonts w:ascii="Times New Roman" w:eastAsia="Cambria" w:hAnsi="Times New Roman" w:cs="Times New Roman"/>
            <w:color w:val="4F81BD"/>
            <w:sz w:val="24"/>
            <w:szCs w:val="24"/>
            <w:lang w:val="en-US"/>
          </w:rPr>
          <w:t>https://doi.org/10.1002/da.20599</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12" w:name="ref-jovanovic2020"/>
      <w:bookmarkEnd w:id="11"/>
      <w:proofErr w:type="spellStart"/>
      <w:r w:rsidRPr="00E3491A">
        <w:rPr>
          <w:rFonts w:ascii="Times New Roman" w:eastAsia="Cambria" w:hAnsi="Times New Roman" w:cs="Times New Roman"/>
          <w:sz w:val="24"/>
          <w:szCs w:val="24"/>
          <w:lang w:val="en-US"/>
        </w:rPr>
        <w:t>Jovanovic</w:t>
      </w:r>
      <w:proofErr w:type="spellEnd"/>
      <w:r w:rsidRPr="00E3491A">
        <w:rPr>
          <w:rFonts w:ascii="Times New Roman" w:eastAsia="Cambria" w:hAnsi="Times New Roman" w:cs="Times New Roman"/>
          <w:sz w:val="24"/>
          <w:szCs w:val="24"/>
          <w:lang w:val="en-US"/>
        </w:rPr>
        <w:t xml:space="preserve">, T., </w:t>
      </w:r>
      <w:proofErr w:type="spellStart"/>
      <w:r w:rsidRPr="00E3491A">
        <w:rPr>
          <w:rFonts w:ascii="Times New Roman" w:eastAsia="Cambria" w:hAnsi="Times New Roman" w:cs="Times New Roman"/>
          <w:sz w:val="24"/>
          <w:szCs w:val="24"/>
          <w:lang w:val="en-US"/>
        </w:rPr>
        <w:t>Stenson</w:t>
      </w:r>
      <w:proofErr w:type="spellEnd"/>
      <w:r w:rsidRPr="00E3491A">
        <w:rPr>
          <w:rFonts w:ascii="Times New Roman" w:eastAsia="Cambria" w:hAnsi="Times New Roman" w:cs="Times New Roman"/>
          <w:sz w:val="24"/>
          <w:szCs w:val="24"/>
          <w:lang w:val="en-US"/>
        </w:rPr>
        <w:t xml:space="preserve">, A. F., Thompson, N., Clifford, A., Compton, A., Minton, S., van </w:t>
      </w:r>
      <w:proofErr w:type="spellStart"/>
      <w:r w:rsidRPr="00E3491A">
        <w:rPr>
          <w:rFonts w:ascii="Times New Roman" w:eastAsia="Cambria" w:hAnsi="Times New Roman" w:cs="Times New Roman"/>
          <w:sz w:val="24"/>
          <w:szCs w:val="24"/>
          <w:lang w:val="en-US"/>
        </w:rPr>
        <w:t>Rooij</w:t>
      </w:r>
      <w:proofErr w:type="spellEnd"/>
      <w:r w:rsidRPr="00E3491A">
        <w:rPr>
          <w:rFonts w:ascii="Times New Roman" w:eastAsia="Cambria" w:hAnsi="Times New Roman" w:cs="Times New Roman"/>
          <w:sz w:val="24"/>
          <w:szCs w:val="24"/>
          <w:lang w:val="en-US"/>
        </w:rPr>
        <w:t xml:space="preserve">, S. J. F., Stevens, J. S., Lori, A., Nugent, N., Gillespie, C. F., Bradley, B., &amp; </w:t>
      </w:r>
      <w:proofErr w:type="spellStart"/>
      <w:r w:rsidRPr="00E3491A">
        <w:rPr>
          <w:rFonts w:ascii="Times New Roman" w:eastAsia="Cambria" w:hAnsi="Times New Roman" w:cs="Times New Roman"/>
          <w:sz w:val="24"/>
          <w:szCs w:val="24"/>
          <w:lang w:val="en-US"/>
        </w:rPr>
        <w:t>Ressler</w:t>
      </w:r>
      <w:proofErr w:type="spellEnd"/>
      <w:r w:rsidRPr="00E3491A">
        <w:rPr>
          <w:rFonts w:ascii="Times New Roman" w:eastAsia="Cambria" w:hAnsi="Times New Roman" w:cs="Times New Roman"/>
          <w:sz w:val="24"/>
          <w:szCs w:val="24"/>
          <w:lang w:val="en-US"/>
        </w:rPr>
        <w:t xml:space="preserve">, K. J. (2020). Impact of ADCYAP1R1 genotype on longitudinal fear conditioning in children: Interaction with trauma and sex. </w:t>
      </w:r>
      <w:proofErr w:type="spellStart"/>
      <w:r w:rsidRPr="00E3491A">
        <w:rPr>
          <w:rFonts w:ascii="Times New Roman" w:eastAsia="Cambria" w:hAnsi="Times New Roman" w:cs="Times New Roman"/>
          <w:i/>
          <w:iCs/>
          <w:sz w:val="24"/>
          <w:szCs w:val="24"/>
          <w:lang w:val="en-US"/>
        </w:rPr>
        <w:t>Neuropsychopharmacology</w:t>
      </w:r>
      <w:proofErr w:type="spellEnd"/>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45</w:t>
      </w:r>
      <w:r w:rsidRPr="00E3491A">
        <w:rPr>
          <w:rFonts w:ascii="Times New Roman" w:eastAsia="Cambria" w:hAnsi="Times New Roman" w:cs="Times New Roman"/>
          <w:sz w:val="24"/>
          <w:szCs w:val="24"/>
          <w:lang w:val="en-US"/>
        </w:rPr>
        <w:t xml:space="preserve">(10), 1603–1608. </w:t>
      </w:r>
      <w:hyperlink r:id="rId13">
        <w:r w:rsidRPr="00E3491A">
          <w:rPr>
            <w:rFonts w:ascii="Times New Roman" w:eastAsia="Cambria" w:hAnsi="Times New Roman" w:cs="Times New Roman"/>
            <w:color w:val="4F81BD"/>
            <w:sz w:val="24"/>
            <w:szCs w:val="24"/>
            <w:lang w:val="en-US"/>
          </w:rPr>
          <w:t>https://doi.org/10.1038/s41386-020-0748-2</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13" w:name="ref-klingelhoefer-jens2023"/>
      <w:bookmarkEnd w:id="12"/>
      <w:proofErr w:type="spellStart"/>
      <w:r w:rsidRPr="00E3491A">
        <w:rPr>
          <w:rFonts w:ascii="Times New Roman" w:eastAsia="Cambria" w:hAnsi="Times New Roman" w:cs="Times New Roman"/>
          <w:sz w:val="24"/>
          <w:szCs w:val="24"/>
          <w:lang w:val="en-US"/>
        </w:rPr>
        <w:t>Klingelhöfer</w:t>
      </w:r>
      <w:proofErr w:type="spellEnd"/>
      <w:r w:rsidRPr="00E3491A">
        <w:rPr>
          <w:rFonts w:ascii="Times New Roman" w:eastAsia="Cambria" w:hAnsi="Times New Roman" w:cs="Times New Roman"/>
          <w:sz w:val="24"/>
          <w:szCs w:val="24"/>
          <w:lang w:val="en-US"/>
        </w:rPr>
        <w:t xml:space="preserve">-Jens, M., </w:t>
      </w:r>
      <w:proofErr w:type="spellStart"/>
      <w:r w:rsidRPr="00E3491A">
        <w:rPr>
          <w:rFonts w:ascii="Times New Roman" w:eastAsia="Cambria" w:hAnsi="Times New Roman" w:cs="Times New Roman"/>
          <w:sz w:val="24"/>
          <w:szCs w:val="24"/>
          <w:lang w:val="en-US"/>
        </w:rPr>
        <w:t>Hutterer</w:t>
      </w:r>
      <w:proofErr w:type="spellEnd"/>
      <w:r w:rsidRPr="00E3491A">
        <w:rPr>
          <w:rFonts w:ascii="Times New Roman" w:eastAsia="Cambria" w:hAnsi="Times New Roman" w:cs="Times New Roman"/>
          <w:sz w:val="24"/>
          <w:szCs w:val="24"/>
          <w:lang w:val="en-US"/>
        </w:rPr>
        <w:t xml:space="preserve">, K., </w:t>
      </w:r>
      <w:proofErr w:type="spellStart"/>
      <w:r w:rsidRPr="00E3491A">
        <w:rPr>
          <w:rFonts w:ascii="Times New Roman" w:eastAsia="Cambria" w:hAnsi="Times New Roman" w:cs="Times New Roman"/>
          <w:sz w:val="24"/>
          <w:szCs w:val="24"/>
          <w:lang w:val="en-US"/>
        </w:rPr>
        <w:t>Schiele</w:t>
      </w:r>
      <w:proofErr w:type="spellEnd"/>
      <w:r w:rsidRPr="00E3491A">
        <w:rPr>
          <w:rFonts w:ascii="Times New Roman" w:eastAsia="Cambria" w:hAnsi="Times New Roman" w:cs="Times New Roman"/>
          <w:sz w:val="24"/>
          <w:szCs w:val="24"/>
          <w:lang w:val="en-US"/>
        </w:rPr>
        <w:t xml:space="preserve">, M. A., </w:t>
      </w:r>
      <w:proofErr w:type="spellStart"/>
      <w:r w:rsidRPr="00E3491A">
        <w:rPr>
          <w:rFonts w:ascii="Times New Roman" w:eastAsia="Cambria" w:hAnsi="Times New Roman" w:cs="Times New Roman"/>
          <w:sz w:val="24"/>
          <w:szCs w:val="24"/>
          <w:lang w:val="en-US"/>
        </w:rPr>
        <w:t>Leehr</w:t>
      </w:r>
      <w:proofErr w:type="spellEnd"/>
      <w:r w:rsidRPr="00E3491A">
        <w:rPr>
          <w:rFonts w:ascii="Times New Roman" w:eastAsia="Cambria" w:hAnsi="Times New Roman" w:cs="Times New Roman"/>
          <w:sz w:val="24"/>
          <w:szCs w:val="24"/>
          <w:lang w:val="en-US"/>
        </w:rPr>
        <w:t xml:space="preserve">, E., </w:t>
      </w:r>
      <w:proofErr w:type="spellStart"/>
      <w:r w:rsidRPr="00E3491A">
        <w:rPr>
          <w:rFonts w:ascii="Times New Roman" w:eastAsia="Cambria" w:hAnsi="Times New Roman" w:cs="Times New Roman"/>
          <w:sz w:val="24"/>
          <w:szCs w:val="24"/>
          <w:lang w:val="en-US"/>
        </w:rPr>
        <w:t>Schümann</w:t>
      </w:r>
      <w:proofErr w:type="spellEnd"/>
      <w:r w:rsidRPr="00E3491A">
        <w:rPr>
          <w:rFonts w:ascii="Times New Roman" w:eastAsia="Cambria" w:hAnsi="Times New Roman" w:cs="Times New Roman"/>
          <w:sz w:val="24"/>
          <w:szCs w:val="24"/>
          <w:lang w:val="en-US"/>
        </w:rPr>
        <w:t xml:space="preserve">, D., </w:t>
      </w:r>
      <w:proofErr w:type="spellStart"/>
      <w:r w:rsidRPr="00E3491A">
        <w:rPr>
          <w:rFonts w:ascii="Times New Roman" w:eastAsia="Cambria" w:hAnsi="Times New Roman" w:cs="Times New Roman"/>
          <w:sz w:val="24"/>
          <w:szCs w:val="24"/>
          <w:lang w:val="en-US"/>
        </w:rPr>
        <w:t>Rosenkranz</w:t>
      </w:r>
      <w:proofErr w:type="spellEnd"/>
      <w:r w:rsidRPr="00E3491A">
        <w:rPr>
          <w:rFonts w:ascii="Times New Roman" w:eastAsia="Cambria" w:hAnsi="Times New Roman" w:cs="Times New Roman"/>
          <w:sz w:val="24"/>
          <w:szCs w:val="24"/>
          <w:lang w:val="en-US"/>
        </w:rPr>
        <w:t xml:space="preserve">, K., </w:t>
      </w:r>
      <w:proofErr w:type="spellStart"/>
      <w:r w:rsidRPr="00E3491A">
        <w:rPr>
          <w:rFonts w:ascii="Times New Roman" w:eastAsia="Cambria" w:hAnsi="Times New Roman" w:cs="Times New Roman"/>
          <w:sz w:val="24"/>
          <w:szCs w:val="24"/>
          <w:lang w:val="en-US"/>
        </w:rPr>
        <w:t>Böhnlein</w:t>
      </w:r>
      <w:proofErr w:type="spellEnd"/>
      <w:r w:rsidRPr="00E3491A">
        <w:rPr>
          <w:rFonts w:ascii="Times New Roman" w:eastAsia="Cambria" w:hAnsi="Times New Roman" w:cs="Times New Roman"/>
          <w:sz w:val="24"/>
          <w:szCs w:val="24"/>
          <w:lang w:val="en-US"/>
        </w:rPr>
        <w:t xml:space="preserve">, J., </w:t>
      </w:r>
      <w:proofErr w:type="spellStart"/>
      <w:r w:rsidRPr="00E3491A">
        <w:rPr>
          <w:rFonts w:ascii="Times New Roman" w:eastAsia="Cambria" w:hAnsi="Times New Roman" w:cs="Times New Roman"/>
          <w:sz w:val="24"/>
          <w:szCs w:val="24"/>
          <w:lang w:val="en-US"/>
        </w:rPr>
        <w:t>Repple</w:t>
      </w:r>
      <w:proofErr w:type="spellEnd"/>
      <w:r w:rsidRPr="00E3491A">
        <w:rPr>
          <w:rFonts w:ascii="Times New Roman" w:eastAsia="Cambria" w:hAnsi="Times New Roman" w:cs="Times New Roman"/>
          <w:sz w:val="24"/>
          <w:szCs w:val="24"/>
          <w:lang w:val="en-US"/>
        </w:rPr>
        <w:t xml:space="preserve">, J., </w:t>
      </w:r>
      <w:proofErr w:type="spellStart"/>
      <w:r w:rsidRPr="00E3491A">
        <w:rPr>
          <w:rFonts w:ascii="Times New Roman" w:eastAsia="Cambria" w:hAnsi="Times New Roman" w:cs="Times New Roman"/>
          <w:sz w:val="24"/>
          <w:szCs w:val="24"/>
          <w:lang w:val="en-US"/>
        </w:rPr>
        <w:t>Deckert</w:t>
      </w:r>
      <w:proofErr w:type="spellEnd"/>
      <w:r w:rsidRPr="00E3491A">
        <w:rPr>
          <w:rFonts w:ascii="Times New Roman" w:eastAsia="Cambria" w:hAnsi="Times New Roman" w:cs="Times New Roman"/>
          <w:sz w:val="24"/>
          <w:szCs w:val="24"/>
          <w:lang w:val="en-US"/>
        </w:rPr>
        <w:t xml:space="preserve">, J., </w:t>
      </w:r>
      <w:proofErr w:type="spellStart"/>
      <w:r w:rsidRPr="00E3491A">
        <w:rPr>
          <w:rFonts w:ascii="Times New Roman" w:eastAsia="Cambria" w:hAnsi="Times New Roman" w:cs="Times New Roman"/>
          <w:sz w:val="24"/>
          <w:szCs w:val="24"/>
          <w:lang w:val="en-US"/>
        </w:rPr>
        <w:t>Domschke</w:t>
      </w:r>
      <w:proofErr w:type="spellEnd"/>
      <w:r w:rsidRPr="00E3491A">
        <w:rPr>
          <w:rFonts w:ascii="Times New Roman" w:eastAsia="Cambria" w:hAnsi="Times New Roman" w:cs="Times New Roman"/>
          <w:sz w:val="24"/>
          <w:szCs w:val="24"/>
          <w:lang w:val="en-US"/>
        </w:rPr>
        <w:t xml:space="preserve">, K., </w:t>
      </w:r>
      <w:proofErr w:type="spellStart"/>
      <w:r w:rsidRPr="00E3491A">
        <w:rPr>
          <w:rFonts w:ascii="Times New Roman" w:eastAsia="Cambria" w:hAnsi="Times New Roman" w:cs="Times New Roman"/>
          <w:sz w:val="24"/>
          <w:szCs w:val="24"/>
          <w:lang w:val="en-US"/>
        </w:rPr>
        <w:t>Dannlowski</w:t>
      </w:r>
      <w:proofErr w:type="spellEnd"/>
      <w:r w:rsidRPr="00E3491A">
        <w:rPr>
          <w:rFonts w:ascii="Times New Roman" w:eastAsia="Cambria" w:hAnsi="Times New Roman" w:cs="Times New Roman"/>
          <w:sz w:val="24"/>
          <w:szCs w:val="24"/>
          <w:lang w:val="en-US"/>
        </w:rPr>
        <w:t xml:space="preserve">, U., </w:t>
      </w:r>
      <w:proofErr w:type="spellStart"/>
      <w:r w:rsidRPr="00E3491A">
        <w:rPr>
          <w:rFonts w:ascii="Times New Roman" w:eastAsia="Cambria" w:hAnsi="Times New Roman" w:cs="Times New Roman"/>
          <w:sz w:val="24"/>
          <w:szCs w:val="24"/>
          <w:lang w:val="en-US"/>
        </w:rPr>
        <w:t>Lueken</w:t>
      </w:r>
      <w:proofErr w:type="spellEnd"/>
      <w:r w:rsidRPr="00E3491A">
        <w:rPr>
          <w:rFonts w:ascii="Times New Roman" w:eastAsia="Cambria" w:hAnsi="Times New Roman" w:cs="Times New Roman"/>
          <w:sz w:val="24"/>
          <w:szCs w:val="24"/>
          <w:lang w:val="en-US"/>
        </w:rPr>
        <w:t xml:space="preserve">, U., </w:t>
      </w:r>
      <w:proofErr w:type="spellStart"/>
      <w:r w:rsidRPr="00E3491A">
        <w:rPr>
          <w:rFonts w:ascii="Times New Roman" w:eastAsia="Cambria" w:hAnsi="Times New Roman" w:cs="Times New Roman"/>
          <w:sz w:val="24"/>
          <w:szCs w:val="24"/>
          <w:lang w:val="en-US"/>
        </w:rPr>
        <w:t>Reif</w:t>
      </w:r>
      <w:proofErr w:type="spellEnd"/>
      <w:r w:rsidRPr="00E3491A">
        <w:rPr>
          <w:rFonts w:ascii="Times New Roman" w:eastAsia="Cambria" w:hAnsi="Times New Roman" w:cs="Times New Roman"/>
          <w:sz w:val="24"/>
          <w:szCs w:val="24"/>
          <w:lang w:val="en-US"/>
        </w:rPr>
        <w:t xml:space="preserve">, A., </w:t>
      </w:r>
      <w:proofErr w:type="spellStart"/>
      <w:r w:rsidRPr="00E3491A">
        <w:rPr>
          <w:rFonts w:ascii="Times New Roman" w:eastAsia="Cambria" w:hAnsi="Times New Roman" w:cs="Times New Roman"/>
          <w:sz w:val="24"/>
          <w:szCs w:val="24"/>
          <w:lang w:val="en-US"/>
        </w:rPr>
        <w:t>Romanos</w:t>
      </w:r>
      <w:proofErr w:type="spellEnd"/>
      <w:r w:rsidRPr="00E3491A">
        <w:rPr>
          <w:rFonts w:ascii="Times New Roman" w:eastAsia="Cambria" w:hAnsi="Times New Roman" w:cs="Times New Roman"/>
          <w:sz w:val="24"/>
          <w:szCs w:val="24"/>
          <w:lang w:val="en-US"/>
        </w:rPr>
        <w:t xml:space="preserve">, M., </w:t>
      </w:r>
      <w:proofErr w:type="spellStart"/>
      <w:r w:rsidRPr="00E3491A">
        <w:rPr>
          <w:rFonts w:ascii="Times New Roman" w:eastAsia="Cambria" w:hAnsi="Times New Roman" w:cs="Times New Roman"/>
          <w:sz w:val="24"/>
          <w:szCs w:val="24"/>
          <w:lang w:val="en-US"/>
        </w:rPr>
        <w:t>Zwanzger</w:t>
      </w:r>
      <w:proofErr w:type="spellEnd"/>
      <w:r w:rsidRPr="00E3491A">
        <w:rPr>
          <w:rFonts w:ascii="Times New Roman" w:eastAsia="Cambria" w:hAnsi="Times New Roman" w:cs="Times New Roman"/>
          <w:sz w:val="24"/>
          <w:szCs w:val="24"/>
          <w:lang w:val="en-US"/>
        </w:rPr>
        <w:t xml:space="preserve">, P., Pauli, P., Gamer, M., &amp; </w:t>
      </w:r>
      <w:proofErr w:type="spellStart"/>
      <w:r w:rsidRPr="00E3491A">
        <w:rPr>
          <w:rFonts w:ascii="Times New Roman" w:eastAsia="Cambria" w:hAnsi="Times New Roman" w:cs="Times New Roman"/>
          <w:sz w:val="24"/>
          <w:szCs w:val="24"/>
          <w:lang w:val="en-US"/>
        </w:rPr>
        <w:t>Lonsdorf</w:t>
      </w:r>
      <w:proofErr w:type="spellEnd"/>
      <w:r w:rsidRPr="00E3491A">
        <w:rPr>
          <w:rFonts w:ascii="Times New Roman" w:eastAsia="Cambria" w:hAnsi="Times New Roman" w:cs="Times New Roman"/>
          <w:sz w:val="24"/>
          <w:szCs w:val="24"/>
          <w:lang w:val="en-US"/>
        </w:rPr>
        <w:t xml:space="preserve">, T. B. (2023). Reduced discrimination between signals of danger and safety but not overgeneralization is linked to exposure to childhood adversity in healthy adults. </w:t>
      </w:r>
      <w:proofErr w:type="spellStart"/>
      <w:r w:rsidRPr="00E3491A">
        <w:rPr>
          <w:rFonts w:ascii="Times New Roman" w:eastAsia="Cambria" w:hAnsi="Times New Roman" w:cs="Times New Roman"/>
          <w:i/>
          <w:iCs/>
          <w:sz w:val="24"/>
          <w:szCs w:val="24"/>
          <w:lang w:val="en-US"/>
        </w:rPr>
        <w:t>eLife</w:t>
      </w:r>
      <w:proofErr w:type="spellEnd"/>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12</w:t>
      </w:r>
      <w:r w:rsidRPr="00E3491A">
        <w:rPr>
          <w:rFonts w:ascii="Times New Roman" w:eastAsia="Cambria" w:hAnsi="Times New Roman" w:cs="Times New Roman"/>
          <w:sz w:val="24"/>
          <w:szCs w:val="24"/>
          <w:lang w:val="en-US"/>
        </w:rPr>
        <w:t xml:space="preserve">. </w:t>
      </w:r>
      <w:hyperlink r:id="rId14">
        <w:r w:rsidRPr="00E3491A">
          <w:rPr>
            <w:rFonts w:ascii="Times New Roman" w:eastAsia="Cambria" w:hAnsi="Times New Roman" w:cs="Times New Roman"/>
            <w:color w:val="4F81BD"/>
            <w:sz w:val="24"/>
            <w:szCs w:val="24"/>
            <w:lang w:val="en-US"/>
          </w:rPr>
          <w:t>https://doi.org/10.7554/eLife.91425.1</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14" w:name="ref-kuehl2020"/>
      <w:bookmarkEnd w:id="13"/>
      <w:r w:rsidRPr="00E3491A">
        <w:rPr>
          <w:rFonts w:ascii="Times New Roman" w:eastAsia="Cambria" w:hAnsi="Times New Roman" w:cs="Times New Roman"/>
          <w:sz w:val="24"/>
          <w:szCs w:val="24"/>
          <w:lang w:val="en-US"/>
        </w:rPr>
        <w:t xml:space="preserve">Kuehl, L. K., </w:t>
      </w:r>
      <w:proofErr w:type="spellStart"/>
      <w:r w:rsidRPr="00E3491A">
        <w:rPr>
          <w:rFonts w:ascii="Times New Roman" w:eastAsia="Cambria" w:hAnsi="Times New Roman" w:cs="Times New Roman"/>
          <w:sz w:val="24"/>
          <w:szCs w:val="24"/>
          <w:lang w:val="en-US"/>
        </w:rPr>
        <w:t>Deuter</w:t>
      </w:r>
      <w:proofErr w:type="spellEnd"/>
      <w:r w:rsidRPr="00E3491A">
        <w:rPr>
          <w:rFonts w:ascii="Times New Roman" w:eastAsia="Cambria" w:hAnsi="Times New Roman" w:cs="Times New Roman"/>
          <w:sz w:val="24"/>
          <w:szCs w:val="24"/>
          <w:lang w:val="en-US"/>
        </w:rPr>
        <w:t xml:space="preserve">, C. E., Hellmann-Regen, J., </w:t>
      </w:r>
      <w:proofErr w:type="spellStart"/>
      <w:r w:rsidRPr="00E3491A">
        <w:rPr>
          <w:rFonts w:ascii="Times New Roman" w:eastAsia="Cambria" w:hAnsi="Times New Roman" w:cs="Times New Roman"/>
          <w:sz w:val="24"/>
          <w:szCs w:val="24"/>
          <w:lang w:val="en-US"/>
        </w:rPr>
        <w:t>Kaczmarczyk</w:t>
      </w:r>
      <w:proofErr w:type="spellEnd"/>
      <w:r w:rsidRPr="00E3491A">
        <w:rPr>
          <w:rFonts w:ascii="Times New Roman" w:eastAsia="Cambria" w:hAnsi="Times New Roman" w:cs="Times New Roman"/>
          <w:sz w:val="24"/>
          <w:szCs w:val="24"/>
          <w:lang w:val="en-US"/>
        </w:rPr>
        <w:t xml:space="preserve">, M., </w:t>
      </w:r>
      <w:proofErr w:type="spellStart"/>
      <w:r w:rsidRPr="00E3491A">
        <w:rPr>
          <w:rFonts w:ascii="Times New Roman" w:eastAsia="Cambria" w:hAnsi="Times New Roman" w:cs="Times New Roman"/>
          <w:sz w:val="24"/>
          <w:szCs w:val="24"/>
          <w:lang w:val="en-US"/>
        </w:rPr>
        <w:t>Otte</w:t>
      </w:r>
      <w:proofErr w:type="spellEnd"/>
      <w:r w:rsidRPr="00E3491A">
        <w:rPr>
          <w:rFonts w:ascii="Times New Roman" w:eastAsia="Cambria" w:hAnsi="Times New Roman" w:cs="Times New Roman"/>
          <w:sz w:val="24"/>
          <w:szCs w:val="24"/>
          <w:lang w:val="en-US"/>
        </w:rPr>
        <w:t xml:space="preserve">, C., &amp; </w:t>
      </w:r>
      <w:proofErr w:type="spellStart"/>
      <w:r w:rsidRPr="00E3491A">
        <w:rPr>
          <w:rFonts w:ascii="Times New Roman" w:eastAsia="Cambria" w:hAnsi="Times New Roman" w:cs="Times New Roman"/>
          <w:sz w:val="24"/>
          <w:szCs w:val="24"/>
          <w:lang w:val="en-US"/>
        </w:rPr>
        <w:t>Wingenfeld</w:t>
      </w:r>
      <w:proofErr w:type="spellEnd"/>
      <w:r w:rsidRPr="00E3491A">
        <w:rPr>
          <w:rFonts w:ascii="Times New Roman" w:eastAsia="Cambria" w:hAnsi="Times New Roman" w:cs="Times New Roman"/>
          <w:sz w:val="24"/>
          <w:szCs w:val="24"/>
          <w:lang w:val="en-US"/>
        </w:rPr>
        <w:t xml:space="preserve">, K. (2020). Enhanced noradrenergic activity by </w:t>
      </w:r>
      <w:proofErr w:type="spellStart"/>
      <w:r w:rsidRPr="00E3491A">
        <w:rPr>
          <w:rFonts w:ascii="Times New Roman" w:eastAsia="Cambria" w:hAnsi="Times New Roman" w:cs="Times New Roman"/>
          <w:sz w:val="24"/>
          <w:szCs w:val="24"/>
          <w:lang w:val="en-US"/>
        </w:rPr>
        <w:t>yohimbine</w:t>
      </w:r>
      <w:proofErr w:type="spellEnd"/>
      <w:r w:rsidRPr="00E3491A">
        <w:rPr>
          <w:rFonts w:ascii="Times New Roman" w:eastAsia="Cambria" w:hAnsi="Times New Roman" w:cs="Times New Roman"/>
          <w:sz w:val="24"/>
          <w:szCs w:val="24"/>
          <w:lang w:val="en-US"/>
        </w:rPr>
        <w:t xml:space="preserve"> and differential fear conditioning in patients with major depression with and without adverse childhood experiences. </w:t>
      </w:r>
      <w:r w:rsidRPr="00E3491A">
        <w:rPr>
          <w:rFonts w:ascii="Times New Roman" w:eastAsia="Cambria" w:hAnsi="Times New Roman" w:cs="Times New Roman"/>
          <w:i/>
          <w:iCs/>
          <w:sz w:val="24"/>
          <w:szCs w:val="24"/>
          <w:lang w:val="en-US"/>
        </w:rPr>
        <w:t>Progress in Neuro-Psychopharmacology and Biological Psychiatry</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96</w:t>
      </w:r>
      <w:r w:rsidRPr="00E3491A">
        <w:rPr>
          <w:rFonts w:ascii="Times New Roman" w:eastAsia="Cambria" w:hAnsi="Times New Roman" w:cs="Times New Roman"/>
          <w:sz w:val="24"/>
          <w:szCs w:val="24"/>
          <w:lang w:val="en-US"/>
        </w:rPr>
        <w:t xml:space="preserve">, 109751. </w:t>
      </w:r>
      <w:hyperlink r:id="rId15">
        <w:r w:rsidRPr="00E3491A">
          <w:rPr>
            <w:rFonts w:ascii="Times New Roman" w:eastAsia="Cambria" w:hAnsi="Times New Roman" w:cs="Times New Roman"/>
            <w:color w:val="4F81BD"/>
            <w:sz w:val="24"/>
            <w:szCs w:val="24"/>
            <w:lang w:val="en-US"/>
          </w:rPr>
          <w:t>https://doi.org/10.1016/j.pnpbp.2019.109751</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15" w:name="ref-lakens2017"/>
      <w:bookmarkEnd w:id="14"/>
      <w:proofErr w:type="spellStart"/>
      <w:r w:rsidRPr="00E3491A">
        <w:rPr>
          <w:rFonts w:ascii="Times New Roman" w:eastAsia="Cambria" w:hAnsi="Times New Roman" w:cs="Times New Roman"/>
          <w:sz w:val="24"/>
          <w:szCs w:val="24"/>
          <w:lang w:val="en-US"/>
        </w:rPr>
        <w:t>Lakens</w:t>
      </w:r>
      <w:proofErr w:type="spellEnd"/>
      <w:r w:rsidRPr="00E3491A">
        <w:rPr>
          <w:rFonts w:ascii="Times New Roman" w:eastAsia="Cambria" w:hAnsi="Times New Roman" w:cs="Times New Roman"/>
          <w:sz w:val="24"/>
          <w:szCs w:val="24"/>
          <w:lang w:val="en-US"/>
        </w:rPr>
        <w:t xml:space="preserve">, D., &amp; </w:t>
      </w:r>
      <w:proofErr w:type="spellStart"/>
      <w:r w:rsidRPr="00E3491A">
        <w:rPr>
          <w:rFonts w:ascii="Times New Roman" w:eastAsia="Cambria" w:hAnsi="Times New Roman" w:cs="Times New Roman"/>
          <w:sz w:val="24"/>
          <w:szCs w:val="24"/>
          <w:lang w:val="en-US"/>
        </w:rPr>
        <w:t>Etz</w:t>
      </w:r>
      <w:proofErr w:type="spellEnd"/>
      <w:r w:rsidRPr="00E3491A">
        <w:rPr>
          <w:rFonts w:ascii="Times New Roman" w:eastAsia="Cambria" w:hAnsi="Times New Roman" w:cs="Times New Roman"/>
          <w:sz w:val="24"/>
          <w:szCs w:val="24"/>
          <w:lang w:val="en-US"/>
        </w:rPr>
        <w:t xml:space="preserve">, A. J. (2017). Too True to be Bad: When Sets of Studies </w:t>
      </w:r>
      <w:proofErr w:type="gramStart"/>
      <w:r w:rsidRPr="00E3491A">
        <w:rPr>
          <w:rFonts w:ascii="Times New Roman" w:eastAsia="Cambria" w:hAnsi="Times New Roman" w:cs="Times New Roman"/>
          <w:sz w:val="24"/>
          <w:szCs w:val="24"/>
          <w:lang w:val="en-US"/>
        </w:rPr>
        <w:t>With</w:t>
      </w:r>
      <w:proofErr w:type="gramEnd"/>
      <w:r w:rsidRPr="00E3491A">
        <w:rPr>
          <w:rFonts w:ascii="Times New Roman" w:eastAsia="Cambria" w:hAnsi="Times New Roman" w:cs="Times New Roman"/>
          <w:sz w:val="24"/>
          <w:szCs w:val="24"/>
          <w:lang w:val="en-US"/>
        </w:rPr>
        <w:t xml:space="preserve"> Significant and </w:t>
      </w:r>
      <w:proofErr w:type="spellStart"/>
      <w:r w:rsidRPr="00E3491A">
        <w:rPr>
          <w:rFonts w:ascii="Times New Roman" w:eastAsia="Cambria" w:hAnsi="Times New Roman" w:cs="Times New Roman"/>
          <w:sz w:val="24"/>
          <w:szCs w:val="24"/>
          <w:lang w:val="en-US"/>
        </w:rPr>
        <w:t>Nonsignificant</w:t>
      </w:r>
      <w:proofErr w:type="spellEnd"/>
      <w:r w:rsidRPr="00E3491A">
        <w:rPr>
          <w:rFonts w:ascii="Times New Roman" w:eastAsia="Cambria" w:hAnsi="Times New Roman" w:cs="Times New Roman"/>
          <w:sz w:val="24"/>
          <w:szCs w:val="24"/>
          <w:lang w:val="en-US"/>
        </w:rPr>
        <w:t xml:space="preserve"> Findings Are Probably True. </w:t>
      </w:r>
      <w:r w:rsidRPr="00E3491A">
        <w:rPr>
          <w:rFonts w:ascii="Times New Roman" w:eastAsia="Cambria" w:hAnsi="Times New Roman" w:cs="Times New Roman"/>
          <w:i/>
          <w:iCs/>
          <w:sz w:val="24"/>
          <w:szCs w:val="24"/>
          <w:lang w:val="en-US"/>
        </w:rPr>
        <w:t>Social Psychological and Personality Science</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8</w:t>
      </w:r>
      <w:r w:rsidRPr="00E3491A">
        <w:rPr>
          <w:rFonts w:ascii="Times New Roman" w:eastAsia="Cambria" w:hAnsi="Times New Roman" w:cs="Times New Roman"/>
          <w:sz w:val="24"/>
          <w:szCs w:val="24"/>
          <w:lang w:val="en-US"/>
        </w:rPr>
        <w:t xml:space="preserve">(8), 875–881. </w:t>
      </w:r>
      <w:hyperlink r:id="rId16">
        <w:r w:rsidRPr="00E3491A">
          <w:rPr>
            <w:rFonts w:ascii="Times New Roman" w:eastAsia="Cambria" w:hAnsi="Times New Roman" w:cs="Times New Roman"/>
            <w:color w:val="4F81BD"/>
            <w:sz w:val="24"/>
            <w:szCs w:val="24"/>
            <w:lang w:val="en-US"/>
          </w:rPr>
          <w:t>https://doi.org/10.1177/1948550617693058</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16" w:name="ref-letkiewicz2022"/>
      <w:bookmarkEnd w:id="15"/>
      <w:proofErr w:type="spellStart"/>
      <w:r w:rsidRPr="00E3491A">
        <w:rPr>
          <w:rFonts w:ascii="Times New Roman" w:eastAsia="Cambria" w:hAnsi="Times New Roman" w:cs="Times New Roman"/>
          <w:sz w:val="24"/>
          <w:szCs w:val="24"/>
          <w:lang w:val="en-US"/>
        </w:rPr>
        <w:lastRenderedPageBreak/>
        <w:t>Letkiewicz</w:t>
      </w:r>
      <w:proofErr w:type="spellEnd"/>
      <w:r w:rsidRPr="00E3491A">
        <w:rPr>
          <w:rFonts w:ascii="Times New Roman" w:eastAsia="Cambria" w:hAnsi="Times New Roman" w:cs="Times New Roman"/>
          <w:sz w:val="24"/>
          <w:szCs w:val="24"/>
          <w:lang w:val="en-US"/>
        </w:rPr>
        <w:t xml:space="preserve">, A. M., Cochran, A. L., &amp; </w:t>
      </w:r>
      <w:proofErr w:type="spellStart"/>
      <w:r w:rsidRPr="00E3491A">
        <w:rPr>
          <w:rFonts w:ascii="Times New Roman" w:eastAsia="Cambria" w:hAnsi="Times New Roman" w:cs="Times New Roman"/>
          <w:sz w:val="24"/>
          <w:szCs w:val="24"/>
          <w:lang w:val="en-US"/>
        </w:rPr>
        <w:t>Cisler</w:t>
      </w:r>
      <w:proofErr w:type="spellEnd"/>
      <w:r w:rsidRPr="00E3491A">
        <w:rPr>
          <w:rFonts w:ascii="Times New Roman" w:eastAsia="Cambria" w:hAnsi="Times New Roman" w:cs="Times New Roman"/>
          <w:sz w:val="24"/>
          <w:szCs w:val="24"/>
          <w:lang w:val="en-US"/>
        </w:rPr>
        <w:t xml:space="preserve">, J. M. (2022). </w:t>
      </w:r>
      <w:proofErr w:type="spellStart"/>
      <w:r w:rsidRPr="00E3491A">
        <w:rPr>
          <w:rFonts w:ascii="Times New Roman" w:eastAsia="Cambria" w:hAnsi="Times New Roman" w:cs="Times New Roman"/>
          <w:sz w:val="24"/>
          <w:szCs w:val="24"/>
          <w:lang w:val="en-US"/>
        </w:rPr>
        <w:t>Frontoparietal</w:t>
      </w:r>
      <w:proofErr w:type="spellEnd"/>
      <w:r w:rsidRPr="00E3491A">
        <w:rPr>
          <w:rFonts w:ascii="Times New Roman" w:eastAsia="Cambria" w:hAnsi="Times New Roman" w:cs="Times New Roman"/>
          <w:sz w:val="24"/>
          <w:szCs w:val="24"/>
          <w:lang w:val="en-US"/>
        </w:rPr>
        <w:t xml:space="preserve"> network activity during model-based reinforcement learning updates is reduced among adolescents with severe sexual abuse. </w:t>
      </w:r>
      <w:r w:rsidRPr="00E3491A">
        <w:rPr>
          <w:rFonts w:ascii="Times New Roman" w:eastAsia="Cambria" w:hAnsi="Times New Roman" w:cs="Times New Roman"/>
          <w:i/>
          <w:iCs/>
          <w:sz w:val="24"/>
          <w:szCs w:val="24"/>
          <w:lang w:val="en-US"/>
        </w:rPr>
        <w:t>Journal of Psychiatric Research</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145</w:t>
      </w:r>
      <w:r w:rsidRPr="00E3491A">
        <w:rPr>
          <w:rFonts w:ascii="Times New Roman" w:eastAsia="Cambria" w:hAnsi="Times New Roman" w:cs="Times New Roman"/>
          <w:sz w:val="24"/>
          <w:szCs w:val="24"/>
          <w:lang w:val="en-US"/>
        </w:rPr>
        <w:t xml:space="preserve">, 256–262. </w:t>
      </w:r>
      <w:hyperlink r:id="rId17">
        <w:r w:rsidRPr="00E3491A">
          <w:rPr>
            <w:rFonts w:ascii="Times New Roman" w:eastAsia="Cambria" w:hAnsi="Times New Roman" w:cs="Times New Roman"/>
            <w:color w:val="4F81BD"/>
            <w:sz w:val="24"/>
            <w:szCs w:val="24"/>
            <w:lang w:val="en-US"/>
          </w:rPr>
          <w:t>https://doi.org/10.1016/j.jpsychires.2020.10.046</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17" w:name="ref-lis2020"/>
      <w:bookmarkEnd w:id="16"/>
      <w:r w:rsidRPr="00E3491A">
        <w:rPr>
          <w:rFonts w:ascii="Times New Roman" w:eastAsia="Cambria" w:hAnsi="Times New Roman" w:cs="Times New Roman"/>
          <w:sz w:val="24"/>
          <w:szCs w:val="24"/>
          <w:lang w:val="en-US"/>
        </w:rPr>
        <w:t xml:space="preserve">Lis, S., </w:t>
      </w:r>
      <w:proofErr w:type="spellStart"/>
      <w:r w:rsidRPr="00E3491A">
        <w:rPr>
          <w:rFonts w:ascii="Times New Roman" w:eastAsia="Cambria" w:hAnsi="Times New Roman" w:cs="Times New Roman"/>
          <w:sz w:val="24"/>
          <w:szCs w:val="24"/>
          <w:lang w:val="en-US"/>
        </w:rPr>
        <w:t>Thome</w:t>
      </w:r>
      <w:proofErr w:type="spellEnd"/>
      <w:r w:rsidRPr="00E3491A">
        <w:rPr>
          <w:rFonts w:ascii="Times New Roman" w:eastAsia="Cambria" w:hAnsi="Times New Roman" w:cs="Times New Roman"/>
          <w:sz w:val="24"/>
          <w:szCs w:val="24"/>
          <w:lang w:val="en-US"/>
        </w:rPr>
        <w:t xml:space="preserve">, J., </w:t>
      </w:r>
      <w:proofErr w:type="spellStart"/>
      <w:r w:rsidRPr="00E3491A">
        <w:rPr>
          <w:rFonts w:ascii="Times New Roman" w:eastAsia="Cambria" w:hAnsi="Times New Roman" w:cs="Times New Roman"/>
          <w:sz w:val="24"/>
          <w:szCs w:val="24"/>
          <w:lang w:val="en-US"/>
        </w:rPr>
        <w:t>Kleindienst</w:t>
      </w:r>
      <w:proofErr w:type="spellEnd"/>
      <w:r w:rsidRPr="00E3491A">
        <w:rPr>
          <w:rFonts w:ascii="Times New Roman" w:eastAsia="Cambria" w:hAnsi="Times New Roman" w:cs="Times New Roman"/>
          <w:sz w:val="24"/>
          <w:szCs w:val="24"/>
          <w:lang w:val="en-US"/>
        </w:rPr>
        <w:t xml:space="preserve">, N., Mueller-Engelmann, M., </w:t>
      </w:r>
      <w:proofErr w:type="spellStart"/>
      <w:r w:rsidRPr="00E3491A">
        <w:rPr>
          <w:rFonts w:ascii="Times New Roman" w:eastAsia="Cambria" w:hAnsi="Times New Roman" w:cs="Times New Roman"/>
          <w:sz w:val="24"/>
          <w:szCs w:val="24"/>
          <w:lang w:val="en-US"/>
        </w:rPr>
        <w:t>Steil</w:t>
      </w:r>
      <w:proofErr w:type="spellEnd"/>
      <w:r w:rsidRPr="00E3491A">
        <w:rPr>
          <w:rFonts w:ascii="Times New Roman" w:eastAsia="Cambria" w:hAnsi="Times New Roman" w:cs="Times New Roman"/>
          <w:sz w:val="24"/>
          <w:szCs w:val="24"/>
          <w:lang w:val="en-US"/>
        </w:rPr>
        <w:t xml:space="preserve">, R., </w:t>
      </w:r>
      <w:proofErr w:type="spellStart"/>
      <w:r w:rsidRPr="00E3491A">
        <w:rPr>
          <w:rFonts w:ascii="Times New Roman" w:eastAsia="Cambria" w:hAnsi="Times New Roman" w:cs="Times New Roman"/>
          <w:sz w:val="24"/>
          <w:szCs w:val="24"/>
          <w:lang w:val="en-US"/>
        </w:rPr>
        <w:t>Priebe</w:t>
      </w:r>
      <w:proofErr w:type="spellEnd"/>
      <w:r w:rsidRPr="00E3491A">
        <w:rPr>
          <w:rFonts w:ascii="Times New Roman" w:eastAsia="Cambria" w:hAnsi="Times New Roman" w:cs="Times New Roman"/>
          <w:sz w:val="24"/>
          <w:szCs w:val="24"/>
          <w:lang w:val="en-US"/>
        </w:rPr>
        <w:t xml:space="preserve">, K., </w:t>
      </w:r>
      <w:proofErr w:type="spellStart"/>
      <w:r w:rsidRPr="00E3491A">
        <w:rPr>
          <w:rFonts w:ascii="Times New Roman" w:eastAsia="Cambria" w:hAnsi="Times New Roman" w:cs="Times New Roman"/>
          <w:sz w:val="24"/>
          <w:szCs w:val="24"/>
          <w:lang w:val="en-US"/>
        </w:rPr>
        <w:t>Schmahl</w:t>
      </w:r>
      <w:proofErr w:type="spellEnd"/>
      <w:r w:rsidRPr="00E3491A">
        <w:rPr>
          <w:rFonts w:ascii="Times New Roman" w:eastAsia="Cambria" w:hAnsi="Times New Roman" w:cs="Times New Roman"/>
          <w:sz w:val="24"/>
          <w:szCs w:val="24"/>
          <w:lang w:val="en-US"/>
        </w:rPr>
        <w:t xml:space="preserve">, C., </w:t>
      </w:r>
      <w:proofErr w:type="spellStart"/>
      <w:r w:rsidRPr="00E3491A">
        <w:rPr>
          <w:rFonts w:ascii="Times New Roman" w:eastAsia="Cambria" w:hAnsi="Times New Roman" w:cs="Times New Roman"/>
          <w:sz w:val="24"/>
          <w:szCs w:val="24"/>
          <w:lang w:val="en-US"/>
        </w:rPr>
        <w:t>Hermans</w:t>
      </w:r>
      <w:proofErr w:type="spellEnd"/>
      <w:r w:rsidRPr="00E3491A">
        <w:rPr>
          <w:rFonts w:ascii="Times New Roman" w:eastAsia="Cambria" w:hAnsi="Times New Roman" w:cs="Times New Roman"/>
          <w:sz w:val="24"/>
          <w:szCs w:val="24"/>
          <w:lang w:val="en-US"/>
        </w:rPr>
        <w:t xml:space="preserve">, D., &amp; </w:t>
      </w:r>
      <w:proofErr w:type="spellStart"/>
      <w:r w:rsidRPr="00E3491A">
        <w:rPr>
          <w:rFonts w:ascii="Times New Roman" w:eastAsia="Cambria" w:hAnsi="Times New Roman" w:cs="Times New Roman"/>
          <w:sz w:val="24"/>
          <w:szCs w:val="24"/>
          <w:lang w:val="en-US"/>
        </w:rPr>
        <w:t>Bohus</w:t>
      </w:r>
      <w:proofErr w:type="spellEnd"/>
      <w:r w:rsidRPr="00E3491A">
        <w:rPr>
          <w:rFonts w:ascii="Times New Roman" w:eastAsia="Cambria" w:hAnsi="Times New Roman" w:cs="Times New Roman"/>
          <w:sz w:val="24"/>
          <w:szCs w:val="24"/>
          <w:lang w:val="en-US"/>
        </w:rPr>
        <w:t xml:space="preserve">, M. (2020). Generalization of fear in post-traumatic stress disorder. </w:t>
      </w:r>
      <w:r w:rsidRPr="00E3491A">
        <w:rPr>
          <w:rFonts w:ascii="Times New Roman" w:eastAsia="Cambria" w:hAnsi="Times New Roman" w:cs="Times New Roman"/>
          <w:i/>
          <w:iCs/>
          <w:sz w:val="24"/>
          <w:szCs w:val="24"/>
          <w:lang w:val="en-US"/>
        </w:rPr>
        <w:t>Psychophysiology</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57</w:t>
      </w:r>
      <w:r w:rsidRPr="00E3491A">
        <w:rPr>
          <w:rFonts w:ascii="Times New Roman" w:eastAsia="Cambria" w:hAnsi="Times New Roman" w:cs="Times New Roman"/>
          <w:sz w:val="24"/>
          <w:szCs w:val="24"/>
          <w:lang w:val="en-US"/>
        </w:rPr>
        <w:t xml:space="preserve">(1). </w:t>
      </w:r>
      <w:hyperlink r:id="rId18">
        <w:r w:rsidRPr="00E3491A">
          <w:rPr>
            <w:rFonts w:ascii="Times New Roman" w:eastAsia="Cambria" w:hAnsi="Times New Roman" w:cs="Times New Roman"/>
            <w:color w:val="4F81BD"/>
            <w:sz w:val="24"/>
            <w:szCs w:val="24"/>
            <w:lang w:val="en-US"/>
          </w:rPr>
          <w:t>https://doi.org/10.1111/psyp.13422</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18" w:name="ref-machlin2019"/>
      <w:bookmarkEnd w:id="17"/>
      <w:proofErr w:type="spellStart"/>
      <w:r w:rsidRPr="00E3491A">
        <w:rPr>
          <w:rFonts w:ascii="Times New Roman" w:eastAsia="Cambria" w:hAnsi="Times New Roman" w:cs="Times New Roman"/>
          <w:sz w:val="24"/>
          <w:szCs w:val="24"/>
          <w:lang w:val="en-US"/>
        </w:rPr>
        <w:t>Machlin</w:t>
      </w:r>
      <w:proofErr w:type="spellEnd"/>
      <w:r w:rsidRPr="00E3491A">
        <w:rPr>
          <w:rFonts w:ascii="Times New Roman" w:eastAsia="Cambria" w:hAnsi="Times New Roman" w:cs="Times New Roman"/>
          <w:sz w:val="24"/>
          <w:szCs w:val="24"/>
          <w:lang w:val="en-US"/>
        </w:rPr>
        <w:t xml:space="preserve">, L., Miller, A. B., Snyder, J., McLaughlin, K. A., &amp; Sheridan, M. A. (2019). Differential Associations of Deprivation and Threat </w:t>
      </w:r>
      <w:proofErr w:type="gramStart"/>
      <w:r w:rsidRPr="00E3491A">
        <w:rPr>
          <w:rFonts w:ascii="Times New Roman" w:eastAsia="Cambria" w:hAnsi="Times New Roman" w:cs="Times New Roman"/>
          <w:sz w:val="24"/>
          <w:szCs w:val="24"/>
          <w:lang w:val="en-US"/>
        </w:rPr>
        <w:t>With</w:t>
      </w:r>
      <w:proofErr w:type="gramEnd"/>
      <w:r w:rsidRPr="00E3491A">
        <w:rPr>
          <w:rFonts w:ascii="Times New Roman" w:eastAsia="Cambria" w:hAnsi="Times New Roman" w:cs="Times New Roman"/>
          <w:sz w:val="24"/>
          <w:szCs w:val="24"/>
          <w:lang w:val="en-US"/>
        </w:rPr>
        <w:t xml:space="preserve"> Cognitive Control and Fear Conditioning in Early Childhood. </w:t>
      </w:r>
      <w:r w:rsidRPr="00E3491A">
        <w:rPr>
          <w:rFonts w:ascii="Times New Roman" w:eastAsia="Cambria" w:hAnsi="Times New Roman" w:cs="Times New Roman"/>
          <w:i/>
          <w:iCs/>
          <w:sz w:val="24"/>
          <w:szCs w:val="24"/>
          <w:lang w:val="en-US"/>
        </w:rPr>
        <w:t>Frontiers in Behavioral Neuroscience</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13</w:t>
      </w:r>
      <w:r w:rsidRPr="00E3491A">
        <w:rPr>
          <w:rFonts w:ascii="Times New Roman" w:eastAsia="Cambria" w:hAnsi="Times New Roman" w:cs="Times New Roman"/>
          <w:sz w:val="24"/>
          <w:szCs w:val="24"/>
          <w:lang w:val="en-US"/>
        </w:rPr>
        <w:t xml:space="preserve">, 80. </w:t>
      </w:r>
      <w:hyperlink r:id="rId19">
        <w:r w:rsidRPr="00E3491A">
          <w:rPr>
            <w:rFonts w:ascii="Times New Roman" w:eastAsia="Cambria" w:hAnsi="Times New Roman" w:cs="Times New Roman"/>
            <w:color w:val="4F81BD"/>
            <w:sz w:val="24"/>
            <w:szCs w:val="24"/>
            <w:lang w:val="en-US"/>
          </w:rPr>
          <w:t>https://doi.org/10.3389/fnbeh.2019.00080</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19" w:name="ref-marusak2021"/>
      <w:bookmarkEnd w:id="18"/>
      <w:proofErr w:type="spellStart"/>
      <w:r w:rsidRPr="00E3491A">
        <w:rPr>
          <w:rFonts w:ascii="Times New Roman" w:eastAsia="Cambria" w:hAnsi="Times New Roman" w:cs="Times New Roman"/>
          <w:sz w:val="24"/>
          <w:szCs w:val="24"/>
          <w:lang w:val="en-US"/>
        </w:rPr>
        <w:t>Marusak</w:t>
      </w:r>
      <w:proofErr w:type="spellEnd"/>
      <w:r w:rsidRPr="00E3491A">
        <w:rPr>
          <w:rFonts w:ascii="Times New Roman" w:eastAsia="Cambria" w:hAnsi="Times New Roman" w:cs="Times New Roman"/>
          <w:sz w:val="24"/>
          <w:szCs w:val="24"/>
          <w:lang w:val="en-US"/>
        </w:rPr>
        <w:t xml:space="preserve">, H. A., </w:t>
      </w:r>
      <w:proofErr w:type="spellStart"/>
      <w:r w:rsidRPr="00E3491A">
        <w:rPr>
          <w:rFonts w:ascii="Times New Roman" w:eastAsia="Cambria" w:hAnsi="Times New Roman" w:cs="Times New Roman"/>
          <w:sz w:val="24"/>
          <w:szCs w:val="24"/>
          <w:lang w:val="en-US"/>
        </w:rPr>
        <w:t>Hehr</w:t>
      </w:r>
      <w:proofErr w:type="spellEnd"/>
      <w:r w:rsidRPr="00E3491A">
        <w:rPr>
          <w:rFonts w:ascii="Times New Roman" w:eastAsia="Cambria" w:hAnsi="Times New Roman" w:cs="Times New Roman"/>
          <w:sz w:val="24"/>
          <w:szCs w:val="24"/>
          <w:lang w:val="en-US"/>
        </w:rPr>
        <w:t xml:space="preserve">, A., </w:t>
      </w:r>
      <w:proofErr w:type="spellStart"/>
      <w:r w:rsidRPr="00E3491A">
        <w:rPr>
          <w:rFonts w:ascii="Times New Roman" w:eastAsia="Cambria" w:hAnsi="Times New Roman" w:cs="Times New Roman"/>
          <w:sz w:val="24"/>
          <w:szCs w:val="24"/>
          <w:lang w:val="en-US"/>
        </w:rPr>
        <w:t>Bhogal</w:t>
      </w:r>
      <w:proofErr w:type="spellEnd"/>
      <w:r w:rsidRPr="00E3491A">
        <w:rPr>
          <w:rFonts w:ascii="Times New Roman" w:eastAsia="Cambria" w:hAnsi="Times New Roman" w:cs="Times New Roman"/>
          <w:sz w:val="24"/>
          <w:szCs w:val="24"/>
          <w:lang w:val="en-US"/>
        </w:rPr>
        <w:t xml:space="preserve">, A., Peters, C., </w:t>
      </w:r>
      <w:proofErr w:type="spellStart"/>
      <w:r w:rsidRPr="00E3491A">
        <w:rPr>
          <w:rFonts w:ascii="Times New Roman" w:eastAsia="Cambria" w:hAnsi="Times New Roman" w:cs="Times New Roman"/>
          <w:sz w:val="24"/>
          <w:szCs w:val="24"/>
          <w:lang w:val="en-US"/>
        </w:rPr>
        <w:t>Iadipaolo</w:t>
      </w:r>
      <w:proofErr w:type="spellEnd"/>
      <w:r w:rsidRPr="00E3491A">
        <w:rPr>
          <w:rFonts w:ascii="Times New Roman" w:eastAsia="Cambria" w:hAnsi="Times New Roman" w:cs="Times New Roman"/>
          <w:sz w:val="24"/>
          <w:szCs w:val="24"/>
          <w:lang w:val="en-US"/>
        </w:rPr>
        <w:t xml:space="preserve">, A., &amp; </w:t>
      </w:r>
      <w:proofErr w:type="spellStart"/>
      <w:r w:rsidRPr="00E3491A">
        <w:rPr>
          <w:rFonts w:ascii="Times New Roman" w:eastAsia="Cambria" w:hAnsi="Times New Roman" w:cs="Times New Roman"/>
          <w:sz w:val="24"/>
          <w:szCs w:val="24"/>
          <w:lang w:val="en-US"/>
        </w:rPr>
        <w:t>Rabinak</w:t>
      </w:r>
      <w:proofErr w:type="spellEnd"/>
      <w:r w:rsidRPr="00E3491A">
        <w:rPr>
          <w:rFonts w:ascii="Times New Roman" w:eastAsia="Cambria" w:hAnsi="Times New Roman" w:cs="Times New Roman"/>
          <w:sz w:val="24"/>
          <w:szCs w:val="24"/>
          <w:lang w:val="en-US"/>
        </w:rPr>
        <w:t xml:space="preserve">, C. A. (2021). Alterations in fear extinction neural circuitry and fear-related behavior linked to trauma exposure in children. </w:t>
      </w:r>
      <w:proofErr w:type="spellStart"/>
      <w:r w:rsidRPr="00E3491A">
        <w:rPr>
          <w:rFonts w:ascii="Times New Roman" w:eastAsia="Cambria" w:hAnsi="Times New Roman" w:cs="Times New Roman"/>
          <w:i/>
          <w:iCs/>
          <w:sz w:val="24"/>
          <w:szCs w:val="24"/>
          <w:lang w:val="en-US"/>
        </w:rPr>
        <w:t>Behavioural</w:t>
      </w:r>
      <w:proofErr w:type="spellEnd"/>
      <w:r w:rsidRPr="00E3491A">
        <w:rPr>
          <w:rFonts w:ascii="Times New Roman" w:eastAsia="Cambria" w:hAnsi="Times New Roman" w:cs="Times New Roman"/>
          <w:i/>
          <w:iCs/>
          <w:sz w:val="24"/>
          <w:szCs w:val="24"/>
          <w:lang w:val="en-US"/>
        </w:rPr>
        <w:t xml:space="preserve"> Brain Research</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398</w:t>
      </w:r>
      <w:r w:rsidRPr="00E3491A">
        <w:rPr>
          <w:rFonts w:ascii="Times New Roman" w:eastAsia="Cambria" w:hAnsi="Times New Roman" w:cs="Times New Roman"/>
          <w:sz w:val="24"/>
          <w:szCs w:val="24"/>
          <w:lang w:val="en-US"/>
        </w:rPr>
        <w:t xml:space="preserve">, 112958. </w:t>
      </w:r>
      <w:hyperlink r:id="rId20">
        <w:r w:rsidRPr="00E3491A">
          <w:rPr>
            <w:rFonts w:ascii="Times New Roman" w:eastAsia="Cambria" w:hAnsi="Times New Roman" w:cs="Times New Roman"/>
            <w:color w:val="4F81BD"/>
            <w:sz w:val="24"/>
            <w:szCs w:val="24"/>
            <w:lang w:val="en-US"/>
          </w:rPr>
          <w:t>https://doi.org/10.1016/j.bbr.2020.112958</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20" w:name="ref-mclaughlin2016"/>
      <w:bookmarkEnd w:id="19"/>
      <w:r w:rsidRPr="00E3491A">
        <w:rPr>
          <w:rFonts w:ascii="Times New Roman" w:eastAsia="Cambria" w:hAnsi="Times New Roman" w:cs="Times New Roman"/>
          <w:sz w:val="24"/>
          <w:szCs w:val="24"/>
          <w:lang w:val="en-US"/>
        </w:rPr>
        <w:t xml:space="preserve">McLaughlin, K. A. (2016). Future Directions in Childhood Adversity and Youth Psychopathology. </w:t>
      </w:r>
      <w:r w:rsidRPr="00E3491A">
        <w:rPr>
          <w:rFonts w:ascii="Times New Roman" w:eastAsia="Cambria" w:hAnsi="Times New Roman" w:cs="Times New Roman"/>
          <w:i/>
          <w:iCs/>
          <w:sz w:val="24"/>
          <w:szCs w:val="24"/>
          <w:lang w:val="en-US"/>
        </w:rPr>
        <w:t>Journal of Clinical Child &amp; Adolescent Psychology</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45</w:t>
      </w:r>
      <w:r w:rsidRPr="00E3491A">
        <w:rPr>
          <w:rFonts w:ascii="Times New Roman" w:eastAsia="Cambria" w:hAnsi="Times New Roman" w:cs="Times New Roman"/>
          <w:sz w:val="24"/>
          <w:szCs w:val="24"/>
          <w:lang w:val="en-US"/>
        </w:rPr>
        <w:t xml:space="preserve">(3), 361–382. </w:t>
      </w:r>
      <w:hyperlink r:id="rId21">
        <w:r w:rsidRPr="00E3491A">
          <w:rPr>
            <w:rFonts w:ascii="Times New Roman" w:eastAsia="Cambria" w:hAnsi="Times New Roman" w:cs="Times New Roman"/>
            <w:color w:val="4F81BD"/>
            <w:sz w:val="24"/>
            <w:szCs w:val="24"/>
            <w:lang w:val="en-US"/>
          </w:rPr>
          <w:t>https://doi.org/10.1080/15374416.2015.1110823</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21" w:name="ref-mclaughlin2016a"/>
      <w:bookmarkEnd w:id="20"/>
      <w:r w:rsidRPr="00E3491A">
        <w:rPr>
          <w:rFonts w:ascii="Times New Roman" w:eastAsia="Cambria" w:hAnsi="Times New Roman" w:cs="Times New Roman"/>
          <w:sz w:val="24"/>
          <w:szCs w:val="24"/>
          <w:lang w:val="en-US"/>
        </w:rPr>
        <w:t xml:space="preserve">McLaughlin, K. A., Sheridan, M. A., Gold, A. L., </w:t>
      </w:r>
      <w:proofErr w:type="spellStart"/>
      <w:r w:rsidRPr="00E3491A">
        <w:rPr>
          <w:rFonts w:ascii="Times New Roman" w:eastAsia="Cambria" w:hAnsi="Times New Roman" w:cs="Times New Roman"/>
          <w:sz w:val="24"/>
          <w:szCs w:val="24"/>
          <w:lang w:val="en-US"/>
        </w:rPr>
        <w:t>Duys</w:t>
      </w:r>
      <w:proofErr w:type="spellEnd"/>
      <w:r w:rsidRPr="00E3491A">
        <w:rPr>
          <w:rFonts w:ascii="Times New Roman" w:eastAsia="Cambria" w:hAnsi="Times New Roman" w:cs="Times New Roman"/>
          <w:sz w:val="24"/>
          <w:szCs w:val="24"/>
          <w:lang w:val="en-US"/>
        </w:rPr>
        <w:t xml:space="preserve">, A., Lambert, H. K., </w:t>
      </w:r>
      <w:proofErr w:type="spellStart"/>
      <w:r w:rsidRPr="00E3491A">
        <w:rPr>
          <w:rFonts w:ascii="Times New Roman" w:eastAsia="Cambria" w:hAnsi="Times New Roman" w:cs="Times New Roman"/>
          <w:sz w:val="24"/>
          <w:szCs w:val="24"/>
          <w:lang w:val="en-US"/>
        </w:rPr>
        <w:t>Peverill</w:t>
      </w:r>
      <w:proofErr w:type="spellEnd"/>
      <w:r w:rsidRPr="00E3491A">
        <w:rPr>
          <w:rFonts w:ascii="Times New Roman" w:eastAsia="Cambria" w:hAnsi="Times New Roman" w:cs="Times New Roman"/>
          <w:sz w:val="24"/>
          <w:szCs w:val="24"/>
          <w:lang w:val="en-US"/>
        </w:rPr>
        <w:t xml:space="preserve">, M., </w:t>
      </w:r>
      <w:proofErr w:type="spellStart"/>
      <w:r w:rsidRPr="00E3491A">
        <w:rPr>
          <w:rFonts w:ascii="Times New Roman" w:eastAsia="Cambria" w:hAnsi="Times New Roman" w:cs="Times New Roman"/>
          <w:sz w:val="24"/>
          <w:szCs w:val="24"/>
          <w:lang w:val="en-US"/>
        </w:rPr>
        <w:t>Heleniak</w:t>
      </w:r>
      <w:proofErr w:type="spellEnd"/>
      <w:r w:rsidRPr="00E3491A">
        <w:rPr>
          <w:rFonts w:ascii="Times New Roman" w:eastAsia="Cambria" w:hAnsi="Times New Roman" w:cs="Times New Roman"/>
          <w:sz w:val="24"/>
          <w:szCs w:val="24"/>
          <w:lang w:val="en-US"/>
        </w:rPr>
        <w:t xml:space="preserve">, C., </w:t>
      </w:r>
      <w:proofErr w:type="spellStart"/>
      <w:r w:rsidRPr="00E3491A">
        <w:rPr>
          <w:rFonts w:ascii="Times New Roman" w:eastAsia="Cambria" w:hAnsi="Times New Roman" w:cs="Times New Roman"/>
          <w:sz w:val="24"/>
          <w:szCs w:val="24"/>
          <w:lang w:val="en-US"/>
        </w:rPr>
        <w:t>Shechner</w:t>
      </w:r>
      <w:proofErr w:type="spellEnd"/>
      <w:r w:rsidRPr="00E3491A">
        <w:rPr>
          <w:rFonts w:ascii="Times New Roman" w:eastAsia="Cambria" w:hAnsi="Times New Roman" w:cs="Times New Roman"/>
          <w:sz w:val="24"/>
          <w:szCs w:val="24"/>
          <w:lang w:val="en-US"/>
        </w:rPr>
        <w:t xml:space="preserve">, T., </w:t>
      </w:r>
      <w:proofErr w:type="spellStart"/>
      <w:r w:rsidRPr="00E3491A">
        <w:rPr>
          <w:rFonts w:ascii="Times New Roman" w:eastAsia="Cambria" w:hAnsi="Times New Roman" w:cs="Times New Roman"/>
          <w:sz w:val="24"/>
          <w:szCs w:val="24"/>
          <w:lang w:val="en-US"/>
        </w:rPr>
        <w:t>Wojcieszak</w:t>
      </w:r>
      <w:proofErr w:type="spellEnd"/>
      <w:r w:rsidRPr="00E3491A">
        <w:rPr>
          <w:rFonts w:ascii="Times New Roman" w:eastAsia="Cambria" w:hAnsi="Times New Roman" w:cs="Times New Roman"/>
          <w:sz w:val="24"/>
          <w:szCs w:val="24"/>
          <w:lang w:val="en-US"/>
        </w:rPr>
        <w:t xml:space="preserve">, Z., &amp; Pine, D. S. (2016). Maltreatment Exposure, Brain Structure, and Fear Conditioning in Children and Adolescents. </w:t>
      </w:r>
      <w:proofErr w:type="spellStart"/>
      <w:proofErr w:type="gramStart"/>
      <w:r w:rsidRPr="00E3491A">
        <w:rPr>
          <w:rFonts w:ascii="Times New Roman" w:eastAsia="Cambria" w:hAnsi="Times New Roman" w:cs="Times New Roman"/>
          <w:i/>
          <w:iCs/>
          <w:sz w:val="24"/>
          <w:szCs w:val="24"/>
          <w:lang w:val="en-US"/>
        </w:rPr>
        <w:t>Neuropsychopharmacology</w:t>
      </w:r>
      <w:proofErr w:type="spellEnd"/>
      <w:r w:rsidRPr="00E3491A">
        <w:rPr>
          <w:rFonts w:ascii="Times New Roman" w:eastAsia="Cambria" w:hAnsi="Times New Roman" w:cs="Times New Roman"/>
          <w:i/>
          <w:iCs/>
          <w:sz w:val="24"/>
          <w:szCs w:val="24"/>
          <w:lang w:val="en-US"/>
        </w:rPr>
        <w:t xml:space="preserve"> :</w:t>
      </w:r>
      <w:proofErr w:type="gramEnd"/>
      <w:r w:rsidRPr="00E3491A">
        <w:rPr>
          <w:rFonts w:ascii="Times New Roman" w:eastAsia="Cambria" w:hAnsi="Times New Roman" w:cs="Times New Roman"/>
          <w:i/>
          <w:iCs/>
          <w:sz w:val="24"/>
          <w:szCs w:val="24"/>
          <w:lang w:val="en-US"/>
        </w:rPr>
        <w:t xml:space="preserve"> Official Publication of the American College of </w:t>
      </w:r>
      <w:proofErr w:type="spellStart"/>
      <w:r w:rsidRPr="00E3491A">
        <w:rPr>
          <w:rFonts w:ascii="Times New Roman" w:eastAsia="Cambria" w:hAnsi="Times New Roman" w:cs="Times New Roman"/>
          <w:i/>
          <w:iCs/>
          <w:sz w:val="24"/>
          <w:szCs w:val="24"/>
          <w:lang w:val="en-US"/>
        </w:rPr>
        <w:t>Neuropsychopharmacology</w:t>
      </w:r>
      <w:proofErr w:type="spellEnd"/>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41</w:t>
      </w:r>
      <w:r w:rsidRPr="00E3491A">
        <w:rPr>
          <w:rFonts w:ascii="Times New Roman" w:eastAsia="Cambria" w:hAnsi="Times New Roman" w:cs="Times New Roman"/>
          <w:sz w:val="24"/>
          <w:szCs w:val="24"/>
          <w:lang w:val="en-US"/>
        </w:rPr>
        <w:t xml:space="preserve">(8), 1956–1964. </w:t>
      </w:r>
      <w:hyperlink r:id="rId22">
        <w:r w:rsidRPr="00E3491A">
          <w:rPr>
            <w:rFonts w:ascii="Times New Roman" w:eastAsia="Cambria" w:hAnsi="Times New Roman" w:cs="Times New Roman"/>
            <w:color w:val="4F81BD"/>
            <w:sz w:val="24"/>
            <w:szCs w:val="24"/>
            <w:lang w:val="en-US"/>
          </w:rPr>
          <w:t>https://doi.org/10.1038/npp.2015.365</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22" w:name="ref-mehta2010"/>
      <w:bookmarkEnd w:id="21"/>
      <w:r w:rsidRPr="00E3491A">
        <w:rPr>
          <w:rFonts w:ascii="Times New Roman" w:eastAsia="Cambria" w:hAnsi="Times New Roman" w:cs="Times New Roman"/>
          <w:sz w:val="24"/>
          <w:szCs w:val="24"/>
          <w:lang w:val="en-US"/>
        </w:rPr>
        <w:lastRenderedPageBreak/>
        <w:t xml:space="preserve">Mehta, M. A., Gore-Langton, E., </w:t>
      </w:r>
      <w:proofErr w:type="spellStart"/>
      <w:r w:rsidRPr="00E3491A">
        <w:rPr>
          <w:rFonts w:ascii="Times New Roman" w:eastAsia="Cambria" w:hAnsi="Times New Roman" w:cs="Times New Roman"/>
          <w:sz w:val="24"/>
          <w:szCs w:val="24"/>
          <w:lang w:val="en-US"/>
        </w:rPr>
        <w:t>Golembo</w:t>
      </w:r>
      <w:proofErr w:type="spellEnd"/>
      <w:r w:rsidRPr="00E3491A">
        <w:rPr>
          <w:rFonts w:ascii="Times New Roman" w:eastAsia="Cambria" w:hAnsi="Times New Roman" w:cs="Times New Roman"/>
          <w:sz w:val="24"/>
          <w:szCs w:val="24"/>
          <w:lang w:val="en-US"/>
        </w:rPr>
        <w:t xml:space="preserve">, N., </w:t>
      </w:r>
      <w:proofErr w:type="spellStart"/>
      <w:r w:rsidRPr="00E3491A">
        <w:rPr>
          <w:rFonts w:ascii="Times New Roman" w:eastAsia="Cambria" w:hAnsi="Times New Roman" w:cs="Times New Roman"/>
          <w:sz w:val="24"/>
          <w:szCs w:val="24"/>
          <w:lang w:val="en-US"/>
        </w:rPr>
        <w:t>Colvert</w:t>
      </w:r>
      <w:proofErr w:type="spellEnd"/>
      <w:r w:rsidRPr="00E3491A">
        <w:rPr>
          <w:rFonts w:ascii="Times New Roman" w:eastAsia="Cambria" w:hAnsi="Times New Roman" w:cs="Times New Roman"/>
          <w:sz w:val="24"/>
          <w:szCs w:val="24"/>
          <w:lang w:val="en-US"/>
        </w:rPr>
        <w:t xml:space="preserve">, E., Williams, S. C. R., &amp; </w:t>
      </w:r>
      <w:proofErr w:type="spellStart"/>
      <w:r w:rsidRPr="00E3491A">
        <w:rPr>
          <w:rFonts w:ascii="Times New Roman" w:eastAsia="Cambria" w:hAnsi="Times New Roman" w:cs="Times New Roman"/>
          <w:sz w:val="24"/>
          <w:szCs w:val="24"/>
          <w:lang w:val="en-US"/>
        </w:rPr>
        <w:t>Sonuga-Barke</w:t>
      </w:r>
      <w:proofErr w:type="spellEnd"/>
      <w:r w:rsidRPr="00E3491A">
        <w:rPr>
          <w:rFonts w:ascii="Times New Roman" w:eastAsia="Cambria" w:hAnsi="Times New Roman" w:cs="Times New Roman"/>
          <w:sz w:val="24"/>
          <w:szCs w:val="24"/>
          <w:lang w:val="en-US"/>
        </w:rPr>
        <w:t xml:space="preserve">, E. (2010). </w:t>
      </w:r>
      <w:proofErr w:type="spellStart"/>
      <w:r w:rsidRPr="00E3491A">
        <w:rPr>
          <w:rFonts w:ascii="Times New Roman" w:eastAsia="Cambria" w:hAnsi="Times New Roman" w:cs="Times New Roman"/>
          <w:sz w:val="24"/>
          <w:szCs w:val="24"/>
          <w:lang w:val="en-US"/>
        </w:rPr>
        <w:t>Hyporesponsive</w:t>
      </w:r>
      <w:proofErr w:type="spellEnd"/>
      <w:r w:rsidRPr="00E3491A">
        <w:rPr>
          <w:rFonts w:ascii="Times New Roman" w:eastAsia="Cambria" w:hAnsi="Times New Roman" w:cs="Times New Roman"/>
          <w:sz w:val="24"/>
          <w:szCs w:val="24"/>
          <w:lang w:val="en-US"/>
        </w:rPr>
        <w:t xml:space="preserve"> Reward Anticipation in the Basal Ganglia following Severe Institutional Deprivation Early in Life. </w:t>
      </w:r>
      <w:r w:rsidRPr="00E3491A">
        <w:rPr>
          <w:rFonts w:ascii="Times New Roman" w:eastAsia="Cambria" w:hAnsi="Times New Roman" w:cs="Times New Roman"/>
          <w:i/>
          <w:iCs/>
          <w:sz w:val="24"/>
          <w:szCs w:val="24"/>
          <w:lang w:val="en-US"/>
        </w:rPr>
        <w:t>Journal of Cognitive Neuroscience</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22</w:t>
      </w:r>
      <w:r w:rsidRPr="00E3491A">
        <w:rPr>
          <w:rFonts w:ascii="Times New Roman" w:eastAsia="Cambria" w:hAnsi="Times New Roman" w:cs="Times New Roman"/>
          <w:sz w:val="24"/>
          <w:szCs w:val="24"/>
          <w:lang w:val="en-US"/>
        </w:rPr>
        <w:t xml:space="preserve">(10), 2316–2325. </w:t>
      </w:r>
      <w:hyperlink r:id="rId23">
        <w:r w:rsidRPr="00E3491A">
          <w:rPr>
            <w:rFonts w:ascii="Times New Roman" w:eastAsia="Cambria" w:hAnsi="Times New Roman" w:cs="Times New Roman"/>
            <w:color w:val="4F81BD"/>
            <w:sz w:val="24"/>
            <w:szCs w:val="24"/>
            <w:lang w:val="en-US"/>
          </w:rPr>
          <w:t>https://doi.org/10.1162/jocn.2009.21394</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23" w:name="ref-milojevich2020"/>
      <w:bookmarkEnd w:id="22"/>
      <w:proofErr w:type="spellStart"/>
      <w:r w:rsidRPr="00E3491A">
        <w:rPr>
          <w:rFonts w:ascii="Times New Roman" w:eastAsia="Cambria" w:hAnsi="Times New Roman" w:cs="Times New Roman"/>
          <w:sz w:val="24"/>
          <w:szCs w:val="24"/>
          <w:lang w:val="en-US"/>
        </w:rPr>
        <w:t>Milojevich</w:t>
      </w:r>
      <w:proofErr w:type="spellEnd"/>
      <w:r w:rsidRPr="00E3491A">
        <w:rPr>
          <w:rFonts w:ascii="Times New Roman" w:eastAsia="Cambria" w:hAnsi="Times New Roman" w:cs="Times New Roman"/>
          <w:sz w:val="24"/>
          <w:szCs w:val="24"/>
          <w:lang w:val="en-US"/>
        </w:rPr>
        <w:t xml:space="preserve">, H. M., </w:t>
      </w:r>
      <w:proofErr w:type="spellStart"/>
      <w:r w:rsidRPr="00E3491A">
        <w:rPr>
          <w:rFonts w:ascii="Times New Roman" w:eastAsia="Cambria" w:hAnsi="Times New Roman" w:cs="Times New Roman"/>
          <w:sz w:val="24"/>
          <w:szCs w:val="24"/>
          <w:lang w:val="en-US"/>
        </w:rPr>
        <w:t>Machlin</w:t>
      </w:r>
      <w:proofErr w:type="spellEnd"/>
      <w:r w:rsidRPr="00E3491A">
        <w:rPr>
          <w:rFonts w:ascii="Times New Roman" w:eastAsia="Cambria" w:hAnsi="Times New Roman" w:cs="Times New Roman"/>
          <w:sz w:val="24"/>
          <w:szCs w:val="24"/>
          <w:lang w:val="en-US"/>
        </w:rPr>
        <w:t xml:space="preserve">, L., &amp; Sheridan, M. A. (2020). Early adversity and children’s emotion regulation: Differential roles of parent emotion regulation and adversity exposure. </w:t>
      </w:r>
      <w:r w:rsidRPr="00E3491A">
        <w:rPr>
          <w:rFonts w:ascii="Times New Roman" w:eastAsia="Cambria" w:hAnsi="Times New Roman" w:cs="Times New Roman"/>
          <w:i/>
          <w:iCs/>
          <w:sz w:val="24"/>
          <w:szCs w:val="24"/>
          <w:lang w:val="en-US"/>
        </w:rPr>
        <w:t>Development and Psychopathology</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32</w:t>
      </w:r>
      <w:r w:rsidRPr="00E3491A">
        <w:rPr>
          <w:rFonts w:ascii="Times New Roman" w:eastAsia="Cambria" w:hAnsi="Times New Roman" w:cs="Times New Roman"/>
          <w:sz w:val="24"/>
          <w:szCs w:val="24"/>
          <w:lang w:val="en-US"/>
        </w:rPr>
        <w:t xml:space="preserve">(5), 1788–1798. </w:t>
      </w:r>
      <w:hyperlink r:id="rId24">
        <w:r w:rsidRPr="00E3491A">
          <w:rPr>
            <w:rFonts w:ascii="Times New Roman" w:eastAsia="Cambria" w:hAnsi="Times New Roman" w:cs="Times New Roman"/>
            <w:color w:val="4F81BD"/>
            <w:sz w:val="24"/>
            <w:szCs w:val="24"/>
            <w:lang w:val="en-US"/>
          </w:rPr>
          <w:t>https://doi.org/10.1017/S0954579420001273</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24" w:name="ref-morey2015"/>
      <w:bookmarkEnd w:id="23"/>
      <w:r w:rsidRPr="00E3491A">
        <w:rPr>
          <w:rFonts w:ascii="Times New Roman" w:eastAsia="Cambria" w:hAnsi="Times New Roman" w:cs="Times New Roman"/>
          <w:sz w:val="24"/>
          <w:szCs w:val="24"/>
          <w:lang w:val="en-US"/>
        </w:rPr>
        <w:t xml:space="preserve">Morey, R. A., </w:t>
      </w:r>
      <w:proofErr w:type="spellStart"/>
      <w:r w:rsidRPr="00E3491A">
        <w:rPr>
          <w:rFonts w:ascii="Times New Roman" w:eastAsia="Cambria" w:hAnsi="Times New Roman" w:cs="Times New Roman"/>
          <w:sz w:val="24"/>
          <w:szCs w:val="24"/>
          <w:lang w:val="en-US"/>
        </w:rPr>
        <w:t>Dunsmoor</w:t>
      </w:r>
      <w:proofErr w:type="spellEnd"/>
      <w:r w:rsidRPr="00E3491A">
        <w:rPr>
          <w:rFonts w:ascii="Times New Roman" w:eastAsia="Cambria" w:hAnsi="Times New Roman" w:cs="Times New Roman"/>
          <w:sz w:val="24"/>
          <w:szCs w:val="24"/>
          <w:lang w:val="en-US"/>
        </w:rPr>
        <w:t xml:space="preserve">, J. E., </w:t>
      </w:r>
      <w:proofErr w:type="spellStart"/>
      <w:r w:rsidRPr="00E3491A">
        <w:rPr>
          <w:rFonts w:ascii="Times New Roman" w:eastAsia="Cambria" w:hAnsi="Times New Roman" w:cs="Times New Roman"/>
          <w:sz w:val="24"/>
          <w:szCs w:val="24"/>
          <w:lang w:val="en-US"/>
        </w:rPr>
        <w:t>Haswell</w:t>
      </w:r>
      <w:proofErr w:type="spellEnd"/>
      <w:r w:rsidRPr="00E3491A">
        <w:rPr>
          <w:rFonts w:ascii="Times New Roman" w:eastAsia="Cambria" w:hAnsi="Times New Roman" w:cs="Times New Roman"/>
          <w:sz w:val="24"/>
          <w:szCs w:val="24"/>
          <w:lang w:val="en-US"/>
        </w:rPr>
        <w:t xml:space="preserve">, C. C., Brown, V. M., </w:t>
      </w:r>
      <w:proofErr w:type="spellStart"/>
      <w:r w:rsidRPr="00E3491A">
        <w:rPr>
          <w:rFonts w:ascii="Times New Roman" w:eastAsia="Cambria" w:hAnsi="Times New Roman" w:cs="Times New Roman"/>
          <w:sz w:val="24"/>
          <w:szCs w:val="24"/>
          <w:lang w:val="en-US"/>
        </w:rPr>
        <w:t>Vora</w:t>
      </w:r>
      <w:proofErr w:type="spellEnd"/>
      <w:r w:rsidRPr="00E3491A">
        <w:rPr>
          <w:rFonts w:ascii="Times New Roman" w:eastAsia="Cambria" w:hAnsi="Times New Roman" w:cs="Times New Roman"/>
          <w:sz w:val="24"/>
          <w:szCs w:val="24"/>
          <w:lang w:val="en-US"/>
        </w:rPr>
        <w:t xml:space="preserve">, A., Weiner, J., </w:t>
      </w:r>
      <w:proofErr w:type="spellStart"/>
      <w:r w:rsidRPr="00E3491A">
        <w:rPr>
          <w:rFonts w:ascii="Times New Roman" w:eastAsia="Cambria" w:hAnsi="Times New Roman" w:cs="Times New Roman"/>
          <w:sz w:val="24"/>
          <w:szCs w:val="24"/>
          <w:lang w:val="en-US"/>
        </w:rPr>
        <w:t>Stjepanovic</w:t>
      </w:r>
      <w:proofErr w:type="spellEnd"/>
      <w:r w:rsidRPr="00E3491A">
        <w:rPr>
          <w:rFonts w:ascii="Times New Roman" w:eastAsia="Cambria" w:hAnsi="Times New Roman" w:cs="Times New Roman"/>
          <w:sz w:val="24"/>
          <w:szCs w:val="24"/>
          <w:lang w:val="en-US"/>
        </w:rPr>
        <w:t xml:space="preserve">, D., Wagner, H. R., VA Mid-Atlantic MIRECC Workgroup, &amp; </w:t>
      </w:r>
      <w:proofErr w:type="spellStart"/>
      <w:r w:rsidRPr="00E3491A">
        <w:rPr>
          <w:rFonts w:ascii="Times New Roman" w:eastAsia="Cambria" w:hAnsi="Times New Roman" w:cs="Times New Roman"/>
          <w:sz w:val="24"/>
          <w:szCs w:val="24"/>
          <w:lang w:val="en-US"/>
        </w:rPr>
        <w:t>LaBar</w:t>
      </w:r>
      <w:proofErr w:type="spellEnd"/>
      <w:r w:rsidRPr="00E3491A">
        <w:rPr>
          <w:rFonts w:ascii="Times New Roman" w:eastAsia="Cambria" w:hAnsi="Times New Roman" w:cs="Times New Roman"/>
          <w:sz w:val="24"/>
          <w:szCs w:val="24"/>
          <w:lang w:val="en-US"/>
        </w:rPr>
        <w:t xml:space="preserve">, K. S. (2015). Fear learning circuitry is biased toward generalization of fear associations in posttraumatic stress disorder. </w:t>
      </w:r>
      <w:r w:rsidRPr="00E3491A">
        <w:rPr>
          <w:rFonts w:ascii="Times New Roman" w:eastAsia="Cambria" w:hAnsi="Times New Roman" w:cs="Times New Roman"/>
          <w:i/>
          <w:iCs/>
          <w:sz w:val="24"/>
          <w:szCs w:val="24"/>
          <w:lang w:val="en-US"/>
        </w:rPr>
        <w:t>Translational Psychiatry</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5</w:t>
      </w:r>
      <w:r w:rsidRPr="00E3491A">
        <w:rPr>
          <w:rFonts w:ascii="Times New Roman" w:eastAsia="Cambria" w:hAnsi="Times New Roman" w:cs="Times New Roman"/>
          <w:sz w:val="24"/>
          <w:szCs w:val="24"/>
          <w:lang w:val="en-US"/>
        </w:rPr>
        <w:t xml:space="preserve">(12), e700. </w:t>
      </w:r>
      <w:hyperlink r:id="rId25">
        <w:r w:rsidRPr="00E3491A">
          <w:rPr>
            <w:rFonts w:ascii="Times New Roman" w:eastAsia="Cambria" w:hAnsi="Times New Roman" w:cs="Times New Roman"/>
            <w:color w:val="4F81BD"/>
            <w:sz w:val="24"/>
            <w:szCs w:val="24"/>
            <w:lang w:val="en-US"/>
          </w:rPr>
          <w:t>https://doi.org/10.1038/tp.2015.196</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25" w:name="ref-morrison2022"/>
      <w:bookmarkEnd w:id="24"/>
      <w:r w:rsidRPr="00E3491A">
        <w:rPr>
          <w:rFonts w:ascii="Times New Roman" w:eastAsia="Cambria" w:hAnsi="Times New Roman" w:cs="Times New Roman"/>
          <w:sz w:val="24"/>
          <w:szCs w:val="24"/>
          <w:lang w:val="en-US"/>
        </w:rPr>
        <w:t xml:space="preserve">Morrison, K. E., </w:t>
      </w:r>
      <w:proofErr w:type="spellStart"/>
      <w:r w:rsidRPr="00E3491A">
        <w:rPr>
          <w:rFonts w:ascii="Times New Roman" w:eastAsia="Cambria" w:hAnsi="Times New Roman" w:cs="Times New Roman"/>
          <w:sz w:val="24"/>
          <w:szCs w:val="24"/>
          <w:lang w:val="en-US"/>
        </w:rPr>
        <w:t>Stenson</w:t>
      </w:r>
      <w:proofErr w:type="spellEnd"/>
      <w:r w:rsidRPr="00E3491A">
        <w:rPr>
          <w:rFonts w:ascii="Times New Roman" w:eastAsia="Cambria" w:hAnsi="Times New Roman" w:cs="Times New Roman"/>
          <w:sz w:val="24"/>
          <w:szCs w:val="24"/>
          <w:lang w:val="en-US"/>
        </w:rPr>
        <w:t>, A. F., Marx-</w:t>
      </w:r>
      <w:proofErr w:type="spellStart"/>
      <w:r w:rsidRPr="00E3491A">
        <w:rPr>
          <w:rFonts w:ascii="Times New Roman" w:eastAsia="Cambria" w:hAnsi="Times New Roman" w:cs="Times New Roman"/>
          <w:sz w:val="24"/>
          <w:szCs w:val="24"/>
          <w:lang w:val="en-US"/>
        </w:rPr>
        <w:t>Rattner</w:t>
      </w:r>
      <w:proofErr w:type="spellEnd"/>
      <w:r w:rsidRPr="00E3491A">
        <w:rPr>
          <w:rFonts w:ascii="Times New Roman" w:eastAsia="Cambria" w:hAnsi="Times New Roman" w:cs="Times New Roman"/>
          <w:sz w:val="24"/>
          <w:szCs w:val="24"/>
          <w:lang w:val="en-US"/>
        </w:rPr>
        <w:t xml:space="preserve">, R., Carter, S., </w:t>
      </w:r>
      <w:proofErr w:type="spellStart"/>
      <w:r w:rsidRPr="00E3491A">
        <w:rPr>
          <w:rFonts w:ascii="Times New Roman" w:eastAsia="Cambria" w:hAnsi="Times New Roman" w:cs="Times New Roman"/>
          <w:sz w:val="24"/>
          <w:szCs w:val="24"/>
          <w:lang w:val="en-US"/>
        </w:rPr>
        <w:t>Michopoulos</w:t>
      </w:r>
      <w:proofErr w:type="spellEnd"/>
      <w:r w:rsidRPr="00E3491A">
        <w:rPr>
          <w:rFonts w:ascii="Times New Roman" w:eastAsia="Cambria" w:hAnsi="Times New Roman" w:cs="Times New Roman"/>
          <w:sz w:val="24"/>
          <w:szCs w:val="24"/>
          <w:lang w:val="en-US"/>
        </w:rPr>
        <w:t xml:space="preserve">, V., Gillespie, C. F., Powers, A., Huang, W., Kane, M. A., </w:t>
      </w:r>
      <w:proofErr w:type="spellStart"/>
      <w:r w:rsidRPr="00E3491A">
        <w:rPr>
          <w:rFonts w:ascii="Times New Roman" w:eastAsia="Cambria" w:hAnsi="Times New Roman" w:cs="Times New Roman"/>
          <w:sz w:val="24"/>
          <w:szCs w:val="24"/>
          <w:lang w:val="en-US"/>
        </w:rPr>
        <w:t>Jovanovic</w:t>
      </w:r>
      <w:proofErr w:type="spellEnd"/>
      <w:r w:rsidRPr="00E3491A">
        <w:rPr>
          <w:rFonts w:ascii="Times New Roman" w:eastAsia="Cambria" w:hAnsi="Times New Roman" w:cs="Times New Roman"/>
          <w:sz w:val="24"/>
          <w:szCs w:val="24"/>
          <w:lang w:val="en-US"/>
        </w:rPr>
        <w:t xml:space="preserve">, T., &amp; Bale, T. L. (2022). Developmental Timing of Trauma in Women Predicts Unique Extracellular Vesicle Proteome Signatures. </w:t>
      </w:r>
      <w:r w:rsidRPr="00E3491A">
        <w:rPr>
          <w:rFonts w:ascii="Times New Roman" w:eastAsia="Cambria" w:hAnsi="Times New Roman" w:cs="Times New Roman"/>
          <w:i/>
          <w:iCs/>
          <w:sz w:val="24"/>
          <w:szCs w:val="24"/>
          <w:lang w:val="en-US"/>
        </w:rPr>
        <w:t>Biological Psychiatry</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91</w:t>
      </w:r>
      <w:r w:rsidRPr="00E3491A">
        <w:rPr>
          <w:rFonts w:ascii="Times New Roman" w:eastAsia="Cambria" w:hAnsi="Times New Roman" w:cs="Times New Roman"/>
          <w:sz w:val="24"/>
          <w:szCs w:val="24"/>
          <w:lang w:val="en-US"/>
        </w:rPr>
        <w:t xml:space="preserve">(3), 273–282. </w:t>
      </w:r>
      <w:hyperlink r:id="rId26">
        <w:r w:rsidRPr="00E3491A">
          <w:rPr>
            <w:rFonts w:ascii="Times New Roman" w:eastAsia="Cambria" w:hAnsi="Times New Roman" w:cs="Times New Roman"/>
            <w:color w:val="4F81BD"/>
            <w:sz w:val="24"/>
            <w:szCs w:val="24"/>
            <w:lang w:val="en-US"/>
          </w:rPr>
          <w:t>https://doi.org/10.1016/j.biopsych.2021.08.003</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26" w:name="ref-mullins2020"/>
      <w:bookmarkEnd w:id="25"/>
      <w:r w:rsidRPr="00E3491A">
        <w:rPr>
          <w:rFonts w:ascii="Times New Roman" w:eastAsia="Cambria" w:hAnsi="Times New Roman" w:cs="Times New Roman"/>
          <w:sz w:val="24"/>
          <w:szCs w:val="24"/>
          <w:lang w:val="en-US"/>
        </w:rPr>
        <w:t>Mullins, T. S., Campbell, E. M., &amp; Hogeveen, J. (2020). Neighborhood Deprivation Shapes Motivational-</w:t>
      </w:r>
      <w:proofErr w:type="spellStart"/>
      <w:r w:rsidRPr="00E3491A">
        <w:rPr>
          <w:rFonts w:ascii="Times New Roman" w:eastAsia="Cambria" w:hAnsi="Times New Roman" w:cs="Times New Roman"/>
          <w:sz w:val="24"/>
          <w:szCs w:val="24"/>
          <w:lang w:val="en-US"/>
        </w:rPr>
        <w:t>Neurocircuit</w:t>
      </w:r>
      <w:proofErr w:type="spellEnd"/>
      <w:r w:rsidRPr="00E3491A">
        <w:rPr>
          <w:rFonts w:ascii="Times New Roman" w:eastAsia="Cambria" w:hAnsi="Times New Roman" w:cs="Times New Roman"/>
          <w:sz w:val="24"/>
          <w:szCs w:val="24"/>
          <w:lang w:val="en-US"/>
        </w:rPr>
        <w:t xml:space="preserve"> Recruitment in Children. </w:t>
      </w:r>
      <w:r w:rsidRPr="00E3491A">
        <w:rPr>
          <w:rFonts w:ascii="Times New Roman" w:eastAsia="Cambria" w:hAnsi="Times New Roman" w:cs="Times New Roman"/>
          <w:i/>
          <w:iCs/>
          <w:sz w:val="24"/>
          <w:szCs w:val="24"/>
          <w:lang w:val="en-US"/>
        </w:rPr>
        <w:t>Psychological Science</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31</w:t>
      </w:r>
      <w:r w:rsidRPr="00E3491A">
        <w:rPr>
          <w:rFonts w:ascii="Times New Roman" w:eastAsia="Cambria" w:hAnsi="Times New Roman" w:cs="Times New Roman"/>
          <w:sz w:val="24"/>
          <w:szCs w:val="24"/>
          <w:lang w:val="en-US"/>
        </w:rPr>
        <w:t xml:space="preserve">(7), 881–889. </w:t>
      </w:r>
      <w:hyperlink r:id="rId27">
        <w:r w:rsidRPr="00E3491A">
          <w:rPr>
            <w:rFonts w:ascii="Times New Roman" w:eastAsia="Cambria" w:hAnsi="Times New Roman" w:cs="Times New Roman"/>
            <w:color w:val="4F81BD"/>
            <w:sz w:val="24"/>
            <w:szCs w:val="24"/>
            <w:lang w:val="en-US"/>
          </w:rPr>
          <w:t>https://doi.org/10.1177/0956797620929299</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27" w:name="ref-oltean2022"/>
      <w:bookmarkEnd w:id="26"/>
      <w:proofErr w:type="spellStart"/>
      <w:r w:rsidRPr="00E3491A">
        <w:rPr>
          <w:rFonts w:ascii="Times New Roman" w:eastAsia="Cambria" w:hAnsi="Times New Roman" w:cs="Times New Roman"/>
          <w:sz w:val="24"/>
          <w:szCs w:val="24"/>
          <w:lang w:val="en-US"/>
        </w:rPr>
        <w:t>Oltean</w:t>
      </w:r>
      <w:proofErr w:type="spellEnd"/>
      <w:r w:rsidRPr="00E3491A">
        <w:rPr>
          <w:rFonts w:ascii="Times New Roman" w:eastAsia="Cambria" w:hAnsi="Times New Roman" w:cs="Times New Roman"/>
          <w:sz w:val="24"/>
          <w:szCs w:val="24"/>
          <w:lang w:val="en-US"/>
        </w:rPr>
        <w:t xml:space="preserve">, L.-E., </w:t>
      </w:r>
      <w:proofErr w:type="spellStart"/>
      <w:r w:rsidRPr="00E3491A">
        <w:rPr>
          <w:rFonts w:ascii="Times New Roman" w:eastAsia="Cambria" w:hAnsi="Times New Roman" w:cs="Times New Roman"/>
          <w:sz w:val="24"/>
          <w:szCs w:val="24"/>
          <w:lang w:val="en-US"/>
        </w:rPr>
        <w:t>Soflău</w:t>
      </w:r>
      <w:proofErr w:type="spellEnd"/>
      <w:r w:rsidRPr="00E3491A">
        <w:rPr>
          <w:rFonts w:ascii="Times New Roman" w:eastAsia="Cambria" w:hAnsi="Times New Roman" w:cs="Times New Roman"/>
          <w:sz w:val="24"/>
          <w:szCs w:val="24"/>
          <w:lang w:val="en-US"/>
        </w:rPr>
        <w:t xml:space="preserve">, R., </w:t>
      </w:r>
      <w:proofErr w:type="spellStart"/>
      <w:r w:rsidRPr="00E3491A">
        <w:rPr>
          <w:rFonts w:ascii="Times New Roman" w:eastAsia="Cambria" w:hAnsi="Times New Roman" w:cs="Times New Roman"/>
          <w:sz w:val="24"/>
          <w:szCs w:val="24"/>
          <w:lang w:val="en-US"/>
        </w:rPr>
        <w:t>Miu</w:t>
      </w:r>
      <w:proofErr w:type="spellEnd"/>
      <w:r w:rsidRPr="00E3491A">
        <w:rPr>
          <w:rFonts w:ascii="Times New Roman" w:eastAsia="Cambria" w:hAnsi="Times New Roman" w:cs="Times New Roman"/>
          <w:sz w:val="24"/>
          <w:szCs w:val="24"/>
          <w:lang w:val="en-US"/>
        </w:rPr>
        <w:t xml:space="preserve">, A. C., &amp; </w:t>
      </w:r>
      <w:proofErr w:type="spellStart"/>
      <w:r w:rsidRPr="00E3491A">
        <w:rPr>
          <w:rFonts w:ascii="Times New Roman" w:eastAsia="Cambria" w:hAnsi="Times New Roman" w:cs="Times New Roman"/>
          <w:sz w:val="24"/>
          <w:szCs w:val="24"/>
          <w:lang w:val="en-US"/>
        </w:rPr>
        <w:t>Szentágotai-Tătar</w:t>
      </w:r>
      <w:proofErr w:type="spellEnd"/>
      <w:r w:rsidRPr="00E3491A">
        <w:rPr>
          <w:rFonts w:ascii="Times New Roman" w:eastAsia="Cambria" w:hAnsi="Times New Roman" w:cs="Times New Roman"/>
          <w:sz w:val="24"/>
          <w:szCs w:val="24"/>
          <w:lang w:val="en-US"/>
        </w:rPr>
        <w:t xml:space="preserve">, A. (2022). Childhood adversity and impaired reward processing: A meta-analysis. </w:t>
      </w:r>
      <w:r w:rsidRPr="00E3491A">
        <w:rPr>
          <w:rFonts w:ascii="Times New Roman" w:eastAsia="Cambria" w:hAnsi="Times New Roman" w:cs="Times New Roman"/>
          <w:i/>
          <w:iCs/>
          <w:sz w:val="24"/>
          <w:szCs w:val="24"/>
          <w:lang w:val="en-US"/>
        </w:rPr>
        <w:t>Child Abuse &amp; Neglect</w:t>
      </w:r>
      <w:r w:rsidRPr="00E3491A">
        <w:rPr>
          <w:rFonts w:ascii="Times New Roman" w:eastAsia="Cambria" w:hAnsi="Times New Roman" w:cs="Times New Roman"/>
          <w:sz w:val="24"/>
          <w:szCs w:val="24"/>
          <w:lang w:val="en-US"/>
        </w:rPr>
        <w:t xml:space="preserve">, 105596. </w:t>
      </w:r>
      <w:hyperlink r:id="rId28">
        <w:r w:rsidRPr="00E3491A">
          <w:rPr>
            <w:rFonts w:ascii="Times New Roman" w:eastAsia="Cambria" w:hAnsi="Times New Roman" w:cs="Times New Roman"/>
            <w:color w:val="4F81BD"/>
            <w:sz w:val="24"/>
            <w:szCs w:val="24"/>
            <w:lang w:val="en-US"/>
          </w:rPr>
          <w:t>https://doi.org/10.1016/j.chiabu.2022.105596</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28" w:name="ref-pechtel2013"/>
      <w:bookmarkEnd w:id="27"/>
      <w:proofErr w:type="spellStart"/>
      <w:r w:rsidRPr="00E3491A">
        <w:rPr>
          <w:rFonts w:ascii="Times New Roman" w:eastAsia="Cambria" w:hAnsi="Times New Roman" w:cs="Times New Roman"/>
          <w:sz w:val="24"/>
          <w:szCs w:val="24"/>
          <w:lang w:val="en-US"/>
        </w:rPr>
        <w:lastRenderedPageBreak/>
        <w:t>Pechtel</w:t>
      </w:r>
      <w:proofErr w:type="spellEnd"/>
      <w:r w:rsidRPr="00E3491A">
        <w:rPr>
          <w:rFonts w:ascii="Times New Roman" w:eastAsia="Cambria" w:hAnsi="Times New Roman" w:cs="Times New Roman"/>
          <w:sz w:val="24"/>
          <w:szCs w:val="24"/>
          <w:lang w:val="en-US"/>
        </w:rPr>
        <w:t xml:space="preserve">, P., &amp; </w:t>
      </w:r>
      <w:proofErr w:type="spellStart"/>
      <w:r w:rsidRPr="00E3491A">
        <w:rPr>
          <w:rFonts w:ascii="Times New Roman" w:eastAsia="Cambria" w:hAnsi="Times New Roman" w:cs="Times New Roman"/>
          <w:sz w:val="24"/>
          <w:szCs w:val="24"/>
          <w:lang w:val="en-US"/>
        </w:rPr>
        <w:t>Pizzagalli</w:t>
      </w:r>
      <w:proofErr w:type="spellEnd"/>
      <w:r w:rsidRPr="00E3491A">
        <w:rPr>
          <w:rFonts w:ascii="Times New Roman" w:eastAsia="Cambria" w:hAnsi="Times New Roman" w:cs="Times New Roman"/>
          <w:sz w:val="24"/>
          <w:szCs w:val="24"/>
          <w:lang w:val="en-US"/>
        </w:rPr>
        <w:t xml:space="preserve">, D. A. (2013). Disrupted Reinforcement Learning and Maladaptive Behavior in Women </w:t>
      </w:r>
      <w:proofErr w:type="gramStart"/>
      <w:r w:rsidRPr="00E3491A">
        <w:rPr>
          <w:rFonts w:ascii="Times New Roman" w:eastAsia="Cambria" w:hAnsi="Times New Roman" w:cs="Times New Roman"/>
          <w:sz w:val="24"/>
          <w:szCs w:val="24"/>
          <w:lang w:val="en-US"/>
        </w:rPr>
        <w:t>With</w:t>
      </w:r>
      <w:proofErr w:type="gramEnd"/>
      <w:r w:rsidRPr="00E3491A">
        <w:rPr>
          <w:rFonts w:ascii="Times New Roman" w:eastAsia="Cambria" w:hAnsi="Times New Roman" w:cs="Times New Roman"/>
          <w:sz w:val="24"/>
          <w:szCs w:val="24"/>
          <w:lang w:val="en-US"/>
        </w:rPr>
        <w:t xml:space="preserve"> a History of Childhood Sexual Abuse: A High-Density Event-Related Potential Study. </w:t>
      </w:r>
      <w:r w:rsidRPr="00E3491A">
        <w:rPr>
          <w:rFonts w:ascii="Times New Roman" w:eastAsia="Cambria" w:hAnsi="Times New Roman" w:cs="Times New Roman"/>
          <w:i/>
          <w:iCs/>
          <w:sz w:val="24"/>
          <w:szCs w:val="24"/>
          <w:lang w:val="en-US"/>
        </w:rPr>
        <w:t>JAMA Psychiatry</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70</w:t>
      </w:r>
      <w:r w:rsidRPr="00E3491A">
        <w:rPr>
          <w:rFonts w:ascii="Times New Roman" w:eastAsia="Cambria" w:hAnsi="Times New Roman" w:cs="Times New Roman"/>
          <w:sz w:val="24"/>
          <w:szCs w:val="24"/>
          <w:lang w:val="en-US"/>
        </w:rPr>
        <w:t xml:space="preserve">(5), 499. </w:t>
      </w:r>
      <w:hyperlink r:id="rId29">
        <w:r w:rsidRPr="00E3491A">
          <w:rPr>
            <w:rFonts w:ascii="Times New Roman" w:eastAsia="Cambria" w:hAnsi="Times New Roman" w:cs="Times New Roman"/>
            <w:color w:val="4F81BD"/>
            <w:sz w:val="24"/>
            <w:szCs w:val="24"/>
            <w:lang w:val="en-US"/>
          </w:rPr>
          <w:t>https://doi.org/10.1001/jamapsychiatry.2013.728</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29" w:name="ref-radoman2019"/>
      <w:bookmarkEnd w:id="28"/>
      <w:proofErr w:type="spellStart"/>
      <w:r w:rsidRPr="00E3491A">
        <w:rPr>
          <w:rFonts w:ascii="Times New Roman" w:eastAsia="Cambria" w:hAnsi="Times New Roman" w:cs="Times New Roman"/>
          <w:sz w:val="24"/>
          <w:szCs w:val="24"/>
          <w:lang w:val="en-US"/>
        </w:rPr>
        <w:t>Radoman</w:t>
      </w:r>
      <w:proofErr w:type="spellEnd"/>
      <w:r w:rsidRPr="00E3491A">
        <w:rPr>
          <w:rFonts w:ascii="Times New Roman" w:eastAsia="Cambria" w:hAnsi="Times New Roman" w:cs="Times New Roman"/>
          <w:sz w:val="24"/>
          <w:szCs w:val="24"/>
          <w:lang w:val="en-US"/>
        </w:rPr>
        <w:t xml:space="preserve">, M., </w:t>
      </w:r>
      <w:proofErr w:type="spellStart"/>
      <w:r w:rsidRPr="00E3491A">
        <w:rPr>
          <w:rFonts w:ascii="Times New Roman" w:eastAsia="Cambria" w:hAnsi="Times New Roman" w:cs="Times New Roman"/>
          <w:sz w:val="24"/>
          <w:szCs w:val="24"/>
          <w:lang w:val="en-US"/>
        </w:rPr>
        <w:t>Akinbo</w:t>
      </w:r>
      <w:proofErr w:type="spellEnd"/>
      <w:r w:rsidRPr="00E3491A">
        <w:rPr>
          <w:rFonts w:ascii="Times New Roman" w:eastAsia="Cambria" w:hAnsi="Times New Roman" w:cs="Times New Roman"/>
          <w:sz w:val="24"/>
          <w:szCs w:val="24"/>
          <w:lang w:val="en-US"/>
        </w:rPr>
        <w:t xml:space="preserve">, F. D., </w:t>
      </w:r>
      <w:proofErr w:type="spellStart"/>
      <w:r w:rsidRPr="00E3491A">
        <w:rPr>
          <w:rFonts w:ascii="Times New Roman" w:eastAsia="Cambria" w:hAnsi="Times New Roman" w:cs="Times New Roman"/>
          <w:sz w:val="24"/>
          <w:szCs w:val="24"/>
          <w:lang w:val="en-US"/>
        </w:rPr>
        <w:t>Rospenda</w:t>
      </w:r>
      <w:proofErr w:type="spellEnd"/>
      <w:r w:rsidRPr="00E3491A">
        <w:rPr>
          <w:rFonts w:ascii="Times New Roman" w:eastAsia="Cambria" w:hAnsi="Times New Roman" w:cs="Times New Roman"/>
          <w:sz w:val="24"/>
          <w:szCs w:val="24"/>
          <w:lang w:val="en-US"/>
        </w:rPr>
        <w:t xml:space="preserve">, K. M., &amp; </w:t>
      </w:r>
      <w:proofErr w:type="spellStart"/>
      <w:r w:rsidRPr="00E3491A">
        <w:rPr>
          <w:rFonts w:ascii="Times New Roman" w:eastAsia="Cambria" w:hAnsi="Times New Roman" w:cs="Times New Roman"/>
          <w:sz w:val="24"/>
          <w:szCs w:val="24"/>
          <w:lang w:val="en-US"/>
        </w:rPr>
        <w:t>Gorka</w:t>
      </w:r>
      <w:proofErr w:type="spellEnd"/>
      <w:r w:rsidRPr="00E3491A">
        <w:rPr>
          <w:rFonts w:ascii="Times New Roman" w:eastAsia="Cambria" w:hAnsi="Times New Roman" w:cs="Times New Roman"/>
          <w:sz w:val="24"/>
          <w:szCs w:val="24"/>
          <w:lang w:val="en-US"/>
        </w:rPr>
        <w:t xml:space="preserve">, S. M. (2019). The impact of startle reactivity to unpredictable threat on the relation between bullying victimization and internalizing psychopathology. </w:t>
      </w:r>
      <w:r w:rsidRPr="00E3491A">
        <w:rPr>
          <w:rFonts w:ascii="Times New Roman" w:eastAsia="Cambria" w:hAnsi="Times New Roman" w:cs="Times New Roman"/>
          <w:i/>
          <w:iCs/>
          <w:sz w:val="24"/>
          <w:szCs w:val="24"/>
          <w:lang w:val="en-US"/>
        </w:rPr>
        <w:t>Journal of Psychiatric Research</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119</w:t>
      </w:r>
      <w:r w:rsidRPr="00E3491A">
        <w:rPr>
          <w:rFonts w:ascii="Times New Roman" w:eastAsia="Cambria" w:hAnsi="Times New Roman" w:cs="Times New Roman"/>
          <w:sz w:val="24"/>
          <w:szCs w:val="24"/>
          <w:lang w:val="en-US"/>
        </w:rPr>
        <w:t xml:space="preserve">, 7–13. </w:t>
      </w:r>
      <w:hyperlink r:id="rId30">
        <w:r w:rsidRPr="00E3491A">
          <w:rPr>
            <w:rFonts w:ascii="Times New Roman" w:eastAsia="Cambria" w:hAnsi="Times New Roman" w:cs="Times New Roman"/>
            <w:color w:val="4F81BD"/>
            <w:sz w:val="24"/>
            <w:szCs w:val="24"/>
            <w:lang w:val="en-US"/>
          </w:rPr>
          <w:t>https://doi.org/10.1016/j.jpsychires.2019.09.004</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30" w:name="ref-romens2015"/>
      <w:bookmarkEnd w:id="29"/>
      <w:proofErr w:type="spellStart"/>
      <w:r w:rsidRPr="00E3491A">
        <w:rPr>
          <w:rFonts w:ascii="Times New Roman" w:eastAsia="Cambria" w:hAnsi="Times New Roman" w:cs="Times New Roman"/>
          <w:sz w:val="24"/>
          <w:szCs w:val="24"/>
          <w:lang w:val="en-US"/>
        </w:rPr>
        <w:t>Romens</w:t>
      </w:r>
      <w:proofErr w:type="spellEnd"/>
      <w:r w:rsidRPr="00E3491A">
        <w:rPr>
          <w:rFonts w:ascii="Times New Roman" w:eastAsia="Cambria" w:hAnsi="Times New Roman" w:cs="Times New Roman"/>
          <w:sz w:val="24"/>
          <w:szCs w:val="24"/>
          <w:lang w:val="en-US"/>
        </w:rPr>
        <w:t xml:space="preserve">, S. E., Casement, M. D., </w:t>
      </w:r>
      <w:proofErr w:type="spellStart"/>
      <w:r w:rsidRPr="00E3491A">
        <w:rPr>
          <w:rFonts w:ascii="Times New Roman" w:eastAsia="Cambria" w:hAnsi="Times New Roman" w:cs="Times New Roman"/>
          <w:sz w:val="24"/>
          <w:szCs w:val="24"/>
          <w:lang w:val="en-US"/>
        </w:rPr>
        <w:t>McAloon</w:t>
      </w:r>
      <w:proofErr w:type="spellEnd"/>
      <w:r w:rsidRPr="00E3491A">
        <w:rPr>
          <w:rFonts w:ascii="Times New Roman" w:eastAsia="Cambria" w:hAnsi="Times New Roman" w:cs="Times New Roman"/>
          <w:sz w:val="24"/>
          <w:szCs w:val="24"/>
          <w:lang w:val="en-US"/>
        </w:rPr>
        <w:t xml:space="preserve">, R., Keenan, K., </w:t>
      </w:r>
      <w:proofErr w:type="spellStart"/>
      <w:r w:rsidRPr="00E3491A">
        <w:rPr>
          <w:rFonts w:ascii="Times New Roman" w:eastAsia="Cambria" w:hAnsi="Times New Roman" w:cs="Times New Roman"/>
          <w:sz w:val="24"/>
          <w:szCs w:val="24"/>
          <w:lang w:val="en-US"/>
        </w:rPr>
        <w:t>Hipwell</w:t>
      </w:r>
      <w:proofErr w:type="spellEnd"/>
      <w:r w:rsidRPr="00E3491A">
        <w:rPr>
          <w:rFonts w:ascii="Times New Roman" w:eastAsia="Cambria" w:hAnsi="Times New Roman" w:cs="Times New Roman"/>
          <w:sz w:val="24"/>
          <w:szCs w:val="24"/>
          <w:lang w:val="en-US"/>
        </w:rPr>
        <w:t xml:space="preserve">, A. E., </w:t>
      </w:r>
      <w:proofErr w:type="spellStart"/>
      <w:r w:rsidRPr="00E3491A">
        <w:rPr>
          <w:rFonts w:ascii="Times New Roman" w:eastAsia="Cambria" w:hAnsi="Times New Roman" w:cs="Times New Roman"/>
          <w:sz w:val="24"/>
          <w:szCs w:val="24"/>
          <w:lang w:val="en-US"/>
        </w:rPr>
        <w:t>Guyer</w:t>
      </w:r>
      <w:proofErr w:type="spellEnd"/>
      <w:r w:rsidRPr="00E3491A">
        <w:rPr>
          <w:rFonts w:ascii="Times New Roman" w:eastAsia="Cambria" w:hAnsi="Times New Roman" w:cs="Times New Roman"/>
          <w:sz w:val="24"/>
          <w:szCs w:val="24"/>
          <w:lang w:val="en-US"/>
        </w:rPr>
        <w:t xml:space="preserve">, A. E., &amp; Forbes, E. E. (2015). Adolescent girls’ neural response to reward mediates the relation between childhood financial disadvantage and depression. </w:t>
      </w:r>
      <w:r w:rsidRPr="00E3491A">
        <w:rPr>
          <w:rFonts w:ascii="Times New Roman" w:eastAsia="Cambria" w:hAnsi="Times New Roman" w:cs="Times New Roman"/>
          <w:i/>
          <w:iCs/>
          <w:sz w:val="24"/>
          <w:szCs w:val="24"/>
          <w:lang w:val="en-US"/>
        </w:rPr>
        <w:t>Journal of Child Psychology and Psychiatry</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56</w:t>
      </w:r>
      <w:r w:rsidRPr="00E3491A">
        <w:rPr>
          <w:rFonts w:ascii="Times New Roman" w:eastAsia="Cambria" w:hAnsi="Times New Roman" w:cs="Times New Roman"/>
          <w:sz w:val="24"/>
          <w:szCs w:val="24"/>
          <w:lang w:val="en-US"/>
        </w:rPr>
        <w:t xml:space="preserve">(11), 1177–1184. </w:t>
      </w:r>
      <w:hyperlink r:id="rId31">
        <w:r w:rsidRPr="00E3491A">
          <w:rPr>
            <w:rFonts w:ascii="Times New Roman" w:eastAsia="Cambria" w:hAnsi="Times New Roman" w:cs="Times New Roman"/>
            <w:color w:val="4F81BD"/>
            <w:sz w:val="24"/>
            <w:szCs w:val="24"/>
            <w:lang w:val="en-US"/>
          </w:rPr>
          <w:t>https://doi.org/10.1111/jcpp.12410</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31" w:name="ref-rowland2022"/>
      <w:bookmarkEnd w:id="30"/>
      <w:r w:rsidRPr="00E3491A">
        <w:rPr>
          <w:rFonts w:ascii="Times New Roman" w:eastAsia="Cambria" w:hAnsi="Times New Roman" w:cs="Times New Roman"/>
          <w:sz w:val="24"/>
          <w:szCs w:val="24"/>
          <w:lang w:val="en-US"/>
        </w:rPr>
        <w:t xml:space="preserve">Rowland, G. E., </w:t>
      </w:r>
      <w:proofErr w:type="spellStart"/>
      <w:r w:rsidRPr="00E3491A">
        <w:rPr>
          <w:rFonts w:ascii="Times New Roman" w:eastAsia="Cambria" w:hAnsi="Times New Roman" w:cs="Times New Roman"/>
          <w:sz w:val="24"/>
          <w:szCs w:val="24"/>
          <w:lang w:val="en-US"/>
        </w:rPr>
        <w:t>Mekawi</w:t>
      </w:r>
      <w:proofErr w:type="spellEnd"/>
      <w:r w:rsidRPr="00E3491A">
        <w:rPr>
          <w:rFonts w:ascii="Times New Roman" w:eastAsia="Cambria" w:hAnsi="Times New Roman" w:cs="Times New Roman"/>
          <w:sz w:val="24"/>
          <w:szCs w:val="24"/>
          <w:lang w:val="en-US"/>
        </w:rPr>
        <w:t xml:space="preserve">, Y., </w:t>
      </w:r>
      <w:proofErr w:type="spellStart"/>
      <w:r w:rsidRPr="00E3491A">
        <w:rPr>
          <w:rFonts w:ascii="Times New Roman" w:eastAsia="Cambria" w:hAnsi="Times New Roman" w:cs="Times New Roman"/>
          <w:sz w:val="24"/>
          <w:szCs w:val="24"/>
          <w:lang w:val="en-US"/>
        </w:rPr>
        <w:t>Michopoulos</w:t>
      </w:r>
      <w:proofErr w:type="spellEnd"/>
      <w:r w:rsidRPr="00E3491A">
        <w:rPr>
          <w:rFonts w:ascii="Times New Roman" w:eastAsia="Cambria" w:hAnsi="Times New Roman" w:cs="Times New Roman"/>
          <w:sz w:val="24"/>
          <w:szCs w:val="24"/>
          <w:lang w:val="en-US"/>
        </w:rPr>
        <w:t xml:space="preserve">, V., Powers, A., </w:t>
      </w:r>
      <w:proofErr w:type="spellStart"/>
      <w:r w:rsidRPr="00E3491A">
        <w:rPr>
          <w:rFonts w:ascii="Times New Roman" w:eastAsia="Cambria" w:hAnsi="Times New Roman" w:cs="Times New Roman"/>
          <w:sz w:val="24"/>
          <w:szCs w:val="24"/>
          <w:lang w:val="en-US"/>
        </w:rPr>
        <w:t>Fani</w:t>
      </w:r>
      <w:proofErr w:type="spellEnd"/>
      <w:r w:rsidRPr="00E3491A">
        <w:rPr>
          <w:rFonts w:ascii="Times New Roman" w:eastAsia="Cambria" w:hAnsi="Times New Roman" w:cs="Times New Roman"/>
          <w:sz w:val="24"/>
          <w:szCs w:val="24"/>
          <w:lang w:val="en-US"/>
        </w:rPr>
        <w:t xml:space="preserve">, N., Bradley, B., </w:t>
      </w:r>
      <w:proofErr w:type="spellStart"/>
      <w:r w:rsidRPr="00E3491A">
        <w:rPr>
          <w:rFonts w:ascii="Times New Roman" w:eastAsia="Cambria" w:hAnsi="Times New Roman" w:cs="Times New Roman"/>
          <w:sz w:val="24"/>
          <w:szCs w:val="24"/>
          <w:lang w:val="en-US"/>
        </w:rPr>
        <w:t>Ressler</w:t>
      </w:r>
      <w:proofErr w:type="spellEnd"/>
      <w:r w:rsidRPr="00E3491A">
        <w:rPr>
          <w:rFonts w:ascii="Times New Roman" w:eastAsia="Cambria" w:hAnsi="Times New Roman" w:cs="Times New Roman"/>
          <w:sz w:val="24"/>
          <w:szCs w:val="24"/>
          <w:lang w:val="en-US"/>
        </w:rPr>
        <w:t xml:space="preserve">, K. J., </w:t>
      </w:r>
      <w:proofErr w:type="spellStart"/>
      <w:r w:rsidRPr="00E3491A">
        <w:rPr>
          <w:rFonts w:ascii="Times New Roman" w:eastAsia="Cambria" w:hAnsi="Times New Roman" w:cs="Times New Roman"/>
          <w:sz w:val="24"/>
          <w:szCs w:val="24"/>
          <w:lang w:val="en-US"/>
        </w:rPr>
        <w:t>Jovanovic</w:t>
      </w:r>
      <w:proofErr w:type="spellEnd"/>
      <w:r w:rsidRPr="00E3491A">
        <w:rPr>
          <w:rFonts w:ascii="Times New Roman" w:eastAsia="Cambria" w:hAnsi="Times New Roman" w:cs="Times New Roman"/>
          <w:sz w:val="24"/>
          <w:szCs w:val="24"/>
          <w:lang w:val="en-US"/>
        </w:rPr>
        <w:t xml:space="preserve">, T., &amp; Stevens, J. S. (2022). Distinctive impacts of sexual trauma versus non-sexual trauma on PTSD profiles in highly trauma-exposed, Black women. </w:t>
      </w:r>
      <w:r w:rsidRPr="00E3491A">
        <w:rPr>
          <w:rFonts w:ascii="Times New Roman" w:eastAsia="Cambria" w:hAnsi="Times New Roman" w:cs="Times New Roman"/>
          <w:i/>
          <w:iCs/>
          <w:sz w:val="24"/>
          <w:szCs w:val="24"/>
          <w:lang w:val="en-US"/>
        </w:rPr>
        <w:t>Journal of Affective Disorders</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317</w:t>
      </w:r>
      <w:r w:rsidRPr="00E3491A">
        <w:rPr>
          <w:rFonts w:ascii="Times New Roman" w:eastAsia="Cambria" w:hAnsi="Times New Roman" w:cs="Times New Roman"/>
          <w:sz w:val="24"/>
          <w:szCs w:val="24"/>
          <w:lang w:val="en-US"/>
        </w:rPr>
        <w:t xml:space="preserve">, 329–338. </w:t>
      </w:r>
      <w:hyperlink r:id="rId32">
        <w:r w:rsidRPr="00E3491A">
          <w:rPr>
            <w:rFonts w:ascii="Times New Roman" w:eastAsia="Cambria" w:hAnsi="Times New Roman" w:cs="Times New Roman"/>
            <w:color w:val="4F81BD"/>
            <w:sz w:val="24"/>
            <w:szCs w:val="24"/>
            <w:lang w:val="en-US"/>
          </w:rPr>
          <w:t>https://doi.org/10.1016/j.jad.2022.08.099</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32" w:name="ref-schellhaas2022"/>
      <w:bookmarkEnd w:id="31"/>
      <w:proofErr w:type="spellStart"/>
      <w:r w:rsidRPr="00E3491A">
        <w:rPr>
          <w:rFonts w:ascii="Times New Roman" w:eastAsia="Cambria" w:hAnsi="Times New Roman" w:cs="Times New Roman"/>
          <w:sz w:val="24"/>
          <w:szCs w:val="24"/>
          <w:lang w:val="en-US"/>
        </w:rPr>
        <w:t>Schellhaas</w:t>
      </w:r>
      <w:proofErr w:type="spellEnd"/>
      <w:r w:rsidRPr="00E3491A">
        <w:rPr>
          <w:rFonts w:ascii="Times New Roman" w:eastAsia="Cambria" w:hAnsi="Times New Roman" w:cs="Times New Roman"/>
          <w:sz w:val="24"/>
          <w:szCs w:val="24"/>
          <w:lang w:val="en-US"/>
        </w:rPr>
        <w:t xml:space="preserve">, S., </w:t>
      </w:r>
      <w:proofErr w:type="spellStart"/>
      <w:r w:rsidRPr="00E3491A">
        <w:rPr>
          <w:rFonts w:ascii="Times New Roman" w:eastAsia="Cambria" w:hAnsi="Times New Roman" w:cs="Times New Roman"/>
          <w:sz w:val="24"/>
          <w:szCs w:val="24"/>
          <w:lang w:val="en-US"/>
        </w:rPr>
        <w:t>Schmahl</w:t>
      </w:r>
      <w:proofErr w:type="spellEnd"/>
      <w:r w:rsidRPr="00E3491A">
        <w:rPr>
          <w:rFonts w:ascii="Times New Roman" w:eastAsia="Cambria" w:hAnsi="Times New Roman" w:cs="Times New Roman"/>
          <w:sz w:val="24"/>
          <w:szCs w:val="24"/>
          <w:lang w:val="en-US"/>
        </w:rPr>
        <w:t xml:space="preserve">, C., &amp; </w:t>
      </w:r>
      <w:proofErr w:type="spellStart"/>
      <w:r w:rsidRPr="00E3491A">
        <w:rPr>
          <w:rFonts w:ascii="Times New Roman" w:eastAsia="Cambria" w:hAnsi="Times New Roman" w:cs="Times New Roman"/>
          <w:sz w:val="24"/>
          <w:szCs w:val="24"/>
          <w:lang w:val="en-US"/>
        </w:rPr>
        <w:t>Bublatzky</w:t>
      </w:r>
      <w:proofErr w:type="spellEnd"/>
      <w:r w:rsidRPr="00E3491A">
        <w:rPr>
          <w:rFonts w:ascii="Times New Roman" w:eastAsia="Cambria" w:hAnsi="Times New Roman" w:cs="Times New Roman"/>
          <w:sz w:val="24"/>
          <w:szCs w:val="24"/>
          <w:lang w:val="en-US"/>
        </w:rPr>
        <w:t xml:space="preserve">, F. (2022). Social threat and safety learning in individuals with adverse childhood experiences: </w:t>
      </w:r>
      <w:proofErr w:type="spellStart"/>
      <w:r w:rsidRPr="00E3491A">
        <w:rPr>
          <w:rFonts w:ascii="Times New Roman" w:eastAsia="Cambria" w:hAnsi="Times New Roman" w:cs="Times New Roman"/>
          <w:sz w:val="24"/>
          <w:szCs w:val="24"/>
          <w:lang w:val="en-US"/>
        </w:rPr>
        <w:t>Electrocortical</w:t>
      </w:r>
      <w:proofErr w:type="spellEnd"/>
      <w:r w:rsidRPr="00E3491A">
        <w:rPr>
          <w:rFonts w:ascii="Times New Roman" w:eastAsia="Cambria" w:hAnsi="Times New Roman" w:cs="Times New Roman"/>
          <w:sz w:val="24"/>
          <w:szCs w:val="24"/>
          <w:lang w:val="en-US"/>
        </w:rPr>
        <w:t xml:space="preserve"> evidence on face processing, recognition, and working memory. </w:t>
      </w:r>
      <w:r w:rsidRPr="00E3491A">
        <w:rPr>
          <w:rFonts w:ascii="Times New Roman" w:eastAsia="Cambria" w:hAnsi="Times New Roman" w:cs="Times New Roman"/>
          <w:i/>
          <w:iCs/>
          <w:sz w:val="24"/>
          <w:szCs w:val="24"/>
          <w:lang w:val="en-US"/>
        </w:rPr>
        <w:t xml:space="preserve">European Journal of </w:t>
      </w:r>
      <w:proofErr w:type="spellStart"/>
      <w:r w:rsidRPr="00E3491A">
        <w:rPr>
          <w:rFonts w:ascii="Times New Roman" w:eastAsia="Cambria" w:hAnsi="Times New Roman" w:cs="Times New Roman"/>
          <w:i/>
          <w:iCs/>
          <w:sz w:val="24"/>
          <w:szCs w:val="24"/>
          <w:lang w:val="en-US"/>
        </w:rPr>
        <w:t>Psychotraumatology</w:t>
      </w:r>
      <w:proofErr w:type="spellEnd"/>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13</w:t>
      </w:r>
      <w:r w:rsidRPr="00E3491A">
        <w:rPr>
          <w:rFonts w:ascii="Times New Roman" w:eastAsia="Cambria" w:hAnsi="Times New Roman" w:cs="Times New Roman"/>
          <w:sz w:val="24"/>
          <w:szCs w:val="24"/>
          <w:lang w:val="en-US"/>
        </w:rPr>
        <w:t xml:space="preserve">(2), 2135195. </w:t>
      </w:r>
      <w:hyperlink r:id="rId33">
        <w:r w:rsidRPr="00E3491A">
          <w:rPr>
            <w:rFonts w:ascii="Times New Roman" w:eastAsia="Cambria" w:hAnsi="Times New Roman" w:cs="Times New Roman"/>
            <w:color w:val="4F81BD"/>
            <w:sz w:val="24"/>
            <w:szCs w:val="24"/>
            <w:lang w:val="en-US"/>
          </w:rPr>
          <w:t>https://doi.org/10.1080/20008066.2022.2135195</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33" w:name="ref-sheridan2018"/>
      <w:bookmarkEnd w:id="32"/>
      <w:r w:rsidRPr="00E3491A">
        <w:rPr>
          <w:rFonts w:ascii="Times New Roman" w:eastAsia="Cambria" w:hAnsi="Times New Roman" w:cs="Times New Roman"/>
          <w:sz w:val="24"/>
          <w:szCs w:val="24"/>
          <w:lang w:val="en-US"/>
        </w:rPr>
        <w:t xml:space="preserve">Sheridan, M. A., McLaughlin, K. A., Winter, W., Fox, N., </w:t>
      </w:r>
      <w:proofErr w:type="spellStart"/>
      <w:r w:rsidRPr="00E3491A">
        <w:rPr>
          <w:rFonts w:ascii="Times New Roman" w:eastAsia="Cambria" w:hAnsi="Times New Roman" w:cs="Times New Roman"/>
          <w:sz w:val="24"/>
          <w:szCs w:val="24"/>
          <w:lang w:val="en-US"/>
        </w:rPr>
        <w:t>Zeanah</w:t>
      </w:r>
      <w:proofErr w:type="spellEnd"/>
      <w:r w:rsidRPr="00E3491A">
        <w:rPr>
          <w:rFonts w:ascii="Times New Roman" w:eastAsia="Cambria" w:hAnsi="Times New Roman" w:cs="Times New Roman"/>
          <w:sz w:val="24"/>
          <w:szCs w:val="24"/>
          <w:lang w:val="en-US"/>
        </w:rPr>
        <w:t xml:space="preserve">, C., &amp; Nelson, C. A. (2018). Early deprivation disruption of associative learning is a developmental pathway to depression and social problems. </w:t>
      </w:r>
      <w:r w:rsidRPr="00E3491A">
        <w:rPr>
          <w:rFonts w:ascii="Times New Roman" w:eastAsia="Cambria" w:hAnsi="Times New Roman" w:cs="Times New Roman"/>
          <w:i/>
          <w:iCs/>
          <w:sz w:val="24"/>
          <w:szCs w:val="24"/>
          <w:lang w:val="en-US"/>
        </w:rPr>
        <w:t>Nature Communications</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9</w:t>
      </w:r>
      <w:r w:rsidRPr="00E3491A">
        <w:rPr>
          <w:rFonts w:ascii="Times New Roman" w:eastAsia="Cambria" w:hAnsi="Times New Roman" w:cs="Times New Roman"/>
          <w:sz w:val="24"/>
          <w:szCs w:val="24"/>
          <w:lang w:val="en-US"/>
        </w:rPr>
        <w:t xml:space="preserve">(1), 2216. </w:t>
      </w:r>
      <w:hyperlink r:id="rId34">
        <w:r w:rsidRPr="00E3491A">
          <w:rPr>
            <w:rFonts w:ascii="Times New Roman" w:eastAsia="Cambria" w:hAnsi="Times New Roman" w:cs="Times New Roman"/>
            <w:color w:val="4F81BD"/>
            <w:sz w:val="24"/>
            <w:szCs w:val="24"/>
            <w:lang w:val="en-US"/>
          </w:rPr>
          <w:t>https://doi.org/10.1038/s41467-018-04381-8</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34" w:name="ref-smith2022"/>
      <w:bookmarkEnd w:id="33"/>
      <w:r w:rsidRPr="00E3491A">
        <w:rPr>
          <w:rFonts w:ascii="Times New Roman" w:eastAsia="Cambria" w:hAnsi="Times New Roman" w:cs="Times New Roman"/>
          <w:sz w:val="24"/>
          <w:szCs w:val="24"/>
          <w:lang w:val="en-US"/>
        </w:rPr>
        <w:lastRenderedPageBreak/>
        <w:t xml:space="preserve">Smith, K. E., &amp; </w:t>
      </w:r>
      <w:proofErr w:type="spellStart"/>
      <w:r w:rsidRPr="00E3491A">
        <w:rPr>
          <w:rFonts w:ascii="Times New Roman" w:eastAsia="Cambria" w:hAnsi="Times New Roman" w:cs="Times New Roman"/>
          <w:sz w:val="24"/>
          <w:szCs w:val="24"/>
          <w:lang w:val="en-US"/>
        </w:rPr>
        <w:t>Pollak</w:t>
      </w:r>
      <w:proofErr w:type="spellEnd"/>
      <w:r w:rsidRPr="00E3491A">
        <w:rPr>
          <w:rFonts w:ascii="Times New Roman" w:eastAsia="Cambria" w:hAnsi="Times New Roman" w:cs="Times New Roman"/>
          <w:sz w:val="24"/>
          <w:szCs w:val="24"/>
          <w:lang w:val="en-US"/>
        </w:rPr>
        <w:t xml:space="preserve">, S. D. (2022). Early life stress and perceived social isolation influence how children use value information to guide behavior. </w:t>
      </w:r>
      <w:r w:rsidRPr="00E3491A">
        <w:rPr>
          <w:rFonts w:ascii="Times New Roman" w:eastAsia="Cambria" w:hAnsi="Times New Roman" w:cs="Times New Roman"/>
          <w:i/>
          <w:iCs/>
          <w:sz w:val="24"/>
          <w:szCs w:val="24"/>
          <w:lang w:val="en-US"/>
        </w:rPr>
        <w:t>Child Development</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93</w:t>
      </w:r>
      <w:r w:rsidRPr="00E3491A">
        <w:rPr>
          <w:rFonts w:ascii="Times New Roman" w:eastAsia="Cambria" w:hAnsi="Times New Roman" w:cs="Times New Roman"/>
          <w:sz w:val="24"/>
          <w:szCs w:val="24"/>
          <w:lang w:val="en-US"/>
        </w:rPr>
        <w:t xml:space="preserve">(3), 804–814. </w:t>
      </w:r>
      <w:hyperlink r:id="rId35">
        <w:r w:rsidRPr="00E3491A">
          <w:rPr>
            <w:rFonts w:ascii="Times New Roman" w:eastAsia="Cambria" w:hAnsi="Times New Roman" w:cs="Times New Roman"/>
            <w:color w:val="4F81BD"/>
            <w:sz w:val="24"/>
            <w:szCs w:val="24"/>
            <w:lang w:val="en-US"/>
          </w:rPr>
          <w:t>https://doi.org/10.1111/cdev.13727</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35" w:name="ref-stenson2021"/>
      <w:bookmarkEnd w:id="34"/>
      <w:proofErr w:type="spellStart"/>
      <w:r w:rsidRPr="00E3491A">
        <w:rPr>
          <w:rFonts w:ascii="Times New Roman" w:eastAsia="Cambria" w:hAnsi="Times New Roman" w:cs="Times New Roman"/>
          <w:sz w:val="24"/>
          <w:szCs w:val="24"/>
          <w:lang w:val="en-US"/>
        </w:rPr>
        <w:t>Stenson</w:t>
      </w:r>
      <w:proofErr w:type="spellEnd"/>
      <w:r w:rsidRPr="00E3491A">
        <w:rPr>
          <w:rFonts w:ascii="Times New Roman" w:eastAsia="Cambria" w:hAnsi="Times New Roman" w:cs="Times New Roman"/>
          <w:sz w:val="24"/>
          <w:szCs w:val="24"/>
          <w:lang w:val="en-US"/>
        </w:rPr>
        <w:t xml:space="preserve">, A. F., van </w:t>
      </w:r>
      <w:proofErr w:type="spellStart"/>
      <w:r w:rsidRPr="00E3491A">
        <w:rPr>
          <w:rFonts w:ascii="Times New Roman" w:eastAsia="Cambria" w:hAnsi="Times New Roman" w:cs="Times New Roman"/>
          <w:sz w:val="24"/>
          <w:szCs w:val="24"/>
          <w:lang w:val="en-US"/>
        </w:rPr>
        <w:t>Rooij</w:t>
      </w:r>
      <w:proofErr w:type="spellEnd"/>
      <w:r w:rsidRPr="00E3491A">
        <w:rPr>
          <w:rFonts w:ascii="Times New Roman" w:eastAsia="Cambria" w:hAnsi="Times New Roman" w:cs="Times New Roman"/>
          <w:sz w:val="24"/>
          <w:szCs w:val="24"/>
          <w:lang w:val="en-US"/>
        </w:rPr>
        <w:t xml:space="preserve">, S. J. H., Carter, S. E., Powers, A., &amp; </w:t>
      </w:r>
      <w:proofErr w:type="spellStart"/>
      <w:r w:rsidRPr="00E3491A">
        <w:rPr>
          <w:rFonts w:ascii="Times New Roman" w:eastAsia="Cambria" w:hAnsi="Times New Roman" w:cs="Times New Roman"/>
          <w:sz w:val="24"/>
          <w:szCs w:val="24"/>
          <w:lang w:val="en-US"/>
        </w:rPr>
        <w:t>Jovanovic</w:t>
      </w:r>
      <w:proofErr w:type="spellEnd"/>
      <w:r w:rsidRPr="00E3491A">
        <w:rPr>
          <w:rFonts w:ascii="Times New Roman" w:eastAsia="Cambria" w:hAnsi="Times New Roman" w:cs="Times New Roman"/>
          <w:sz w:val="24"/>
          <w:szCs w:val="24"/>
          <w:lang w:val="en-US"/>
        </w:rPr>
        <w:t xml:space="preserve">, T. (2021). A legacy of fear: Physiological evidence for intergenerational effects of trauma exposure on fear and safety signal learning among African Americans. </w:t>
      </w:r>
      <w:proofErr w:type="spellStart"/>
      <w:r w:rsidRPr="00E3491A">
        <w:rPr>
          <w:rFonts w:ascii="Times New Roman" w:eastAsia="Cambria" w:hAnsi="Times New Roman" w:cs="Times New Roman"/>
          <w:i/>
          <w:iCs/>
          <w:sz w:val="24"/>
          <w:szCs w:val="24"/>
          <w:lang w:val="en-US"/>
        </w:rPr>
        <w:t>Behavioural</w:t>
      </w:r>
      <w:proofErr w:type="spellEnd"/>
      <w:r w:rsidRPr="00E3491A">
        <w:rPr>
          <w:rFonts w:ascii="Times New Roman" w:eastAsia="Cambria" w:hAnsi="Times New Roman" w:cs="Times New Roman"/>
          <w:i/>
          <w:iCs/>
          <w:sz w:val="24"/>
          <w:szCs w:val="24"/>
          <w:lang w:val="en-US"/>
        </w:rPr>
        <w:t xml:space="preserve"> Brain Research</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402</w:t>
      </w:r>
      <w:r w:rsidRPr="00E3491A">
        <w:rPr>
          <w:rFonts w:ascii="Times New Roman" w:eastAsia="Cambria" w:hAnsi="Times New Roman" w:cs="Times New Roman"/>
          <w:sz w:val="24"/>
          <w:szCs w:val="24"/>
          <w:lang w:val="en-US"/>
        </w:rPr>
        <w:t xml:space="preserve">, 113017. </w:t>
      </w:r>
      <w:hyperlink r:id="rId36">
        <w:r w:rsidRPr="00E3491A">
          <w:rPr>
            <w:rFonts w:ascii="Times New Roman" w:eastAsia="Cambria" w:hAnsi="Times New Roman" w:cs="Times New Roman"/>
            <w:color w:val="4F81BD"/>
            <w:sz w:val="24"/>
            <w:szCs w:val="24"/>
            <w:lang w:val="en-US"/>
          </w:rPr>
          <w:t>https://doi.org/10.1016/j.bbr.2020.113017</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36" w:name="ref-thome2018"/>
      <w:bookmarkEnd w:id="35"/>
      <w:proofErr w:type="spellStart"/>
      <w:r w:rsidRPr="00E3491A">
        <w:rPr>
          <w:rFonts w:ascii="Times New Roman" w:eastAsia="Cambria" w:hAnsi="Times New Roman" w:cs="Times New Roman"/>
          <w:sz w:val="24"/>
          <w:szCs w:val="24"/>
          <w:lang w:val="en-US"/>
        </w:rPr>
        <w:t>Thome</w:t>
      </w:r>
      <w:proofErr w:type="spellEnd"/>
      <w:r w:rsidRPr="00E3491A">
        <w:rPr>
          <w:rFonts w:ascii="Times New Roman" w:eastAsia="Cambria" w:hAnsi="Times New Roman" w:cs="Times New Roman"/>
          <w:sz w:val="24"/>
          <w:szCs w:val="24"/>
          <w:lang w:val="en-US"/>
        </w:rPr>
        <w:t xml:space="preserve">, J., </w:t>
      </w:r>
      <w:proofErr w:type="spellStart"/>
      <w:r w:rsidRPr="00E3491A">
        <w:rPr>
          <w:rFonts w:ascii="Times New Roman" w:eastAsia="Cambria" w:hAnsi="Times New Roman" w:cs="Times New Roman"/>
          <w:sz w:val="24"/>
          <w:szCs w:val="24"/>
          <w:lang w:val="en-US"/>
        </w:rPr>
        <w:t>Hauschild</w:t>
      </w:r>
      <w:proofErr w:type="spellEnd"/>
      <w:r w:rsidRPr="00E3491A">
        <w:rPr>
          <w:rFonts w:ascii="Times New Roman" w:eastAsia="Cambria" w:hAnsi="Times New Roman" w:cs="Times New Roman"/>
          <w:sz w:val="24"/>
          <w:szCs w:val="24"/>
          <w:lang w:val="en-US"/>
        </w:rPr>
        <w:t xml:space="preserve">, S., </w:t>
      </w:r>
      <w:proofErr w:type="spellStart"/>
      <w:r w:rsidRPr="00E3491A">
        <w:rPr>
          <w:rFonts w:ascii="Times New Roman" w:eastAsia="Cambria" w:hAnsi="Times New Roman" w:cs="Times New Roman"/>
          <w:sz w:val="24"/>
          <w:szCs w:val="24"/>
          <w:lang w:val="en-US"/>
        </w:rPr>
        <w:t>Koppe</w:t>
      </w:r>
      <w:proofErr w:type="spellEnd"/>
      <w:r w:rsidRPr="00E3491A">
        <w:rPr>
          <w:rFonts w:ascii="Times New Roman" w:eastAsia="Cambria" w:hAnsi="Times New Roman" w:cs="Times New Roman"/>
          <w:sz w:val="24"/>
          <w:szCs w:val="24"/>
          <w:lang w:val="en-US"/>
        </w:rPr>
        <w:t xml:space="preserve">, G., </w:t>
      </w:r>
      <w:proofErr w:type="spellStart"/>
      <w:r w:rsidRPr="00E3491A">
        <w:rPr>
          <w:rFonts w:ascii="Times New Roman" w:eastAsia="Cambria" w:hAnsi="Times New Roman" w:cs="Times New Roman"/>
          <w:sz w:val="24"/>
          <w:szCs w:val="24"/>
          <w:lang w:val="en-US"/>
        </w:rPr>
        <w:t>Liebke</w:t>
      </w:r>
      <w:proofErr w:type="spellEnd"/>
      <w:r w:rsidRPr="00E3491A">
        <w:rPr>
          <w:rFonts w:ascii="Times New Roman" w:eastAsia="Cambria" w:hAnsi="Times New Roman" w:cs="Times New Roman"/>
          <w:sz w:val="24"/>
          <w:szCs w:val="24"/>
          <w:lang w:val="en-US"/>
        </w:rPr>
        <w:t xml:space="preserve">, L., Rausch, S., Herzog, J. I., Müller-Engelmann, M., </w:t>
      </w:r>
      <w:proofErr w:type="spellStart"/>
      <w:r w:rsidRPr="00E3491A">
        <w:rPr>
          <w:rFonts w:ascii="Times New Roman" w:eastAsia="Cambria" w:hAnsi="Times New Roman" w:cs="Times New Roman"/>
          <w:sz w:val="24"/>
          <w:szCs w:val="24"/>
          <w:lang w:val="en-US"/>
        </w:rPr>
        <w:t>Steil</w:t>
      </w:r>
      <w:proofErr w:type="spellEnd"/>
      <w:r w:rsidRPr="00E3491A">
        <w:rPr>
          <w:rFonts w:ascii="Times New Roman" w:eastAsia="Cambria" w:hAnsi="Times New Roman" w:cs="Times New Roman"/>
          <w:sz w:val="24"/>
          <w:szCs w:val="24"/>
          <w:lang w:val="en-US"/>
        </w:rPr>
        <w:t xml:space="preserve">, R., </w:t>
      </w:r>
      <w:proofErr w:type="spellStart"/>
      <w:r w:rsidRPr="00E3491A">
        <w:rPr>
          <w:rFonts w:ascii="Times New Roman" w:eastAsia="Cambria" w:hAnsi="Times New Roman" w:cs="Times New Roman"/>
          <w:sz w:val="24"/>
          <w:szCs w:val="24"/>
          <w:lang w:val="en-US"/>
        </w:rPr>
        <w:t>Priebe</w:t>
      </w:r>
      <w:proofErr w:type="spellEnd"/>
      <w:r w:rsidRPr="00E3491A">
        <w:rPr>
          <w:rFonts w:ascii="Times New Roman" w:eastAsia="Cambria" w:hAnsi="Times New Roman" w:cs="Times New Roman"/>
          <w:sz w:val="24"/>
          <w:szCs w:val="24"/>
          <w:lang w:val="en-US"/>
        </w:rPr>
        <w:t xml:space="preserve">, K., </w:t>
      </w:r>
      <w:proofErr w:type="spellStart"/>
      <w:r w:rsidRPr="00E3491A">
        <w:rPr>
          <w:rFonts w:ascii="Times New Roman" w:eastAsia="Cambria" w:hAnsi="Times New Roman" w:cs="Times New Roman"/>
          <w:sz w:val="24"/>
          <w:szCs w:val="24"/>
          <w:lang w:val="en-US"/>
        </w:rPr>
        <w:t>Hermans</w:t>
      </w:r>
      <w:proofErr w:type="spellEnd"/>
      <w:r w:rsidRPr="00E3491A">
        <w:rPr>
          <w:rFonts w:ascii="Times New Roman" w:eastAsia="Cambria" w:hAnsi="Times New Roman" w:cs="Times New Roman"/>
          <w:sz w:val="24"/>
          <w:szCs w:val="24"/>
          <w:lang w:val="en-US"/>
        </w:rPr>
        <w:t xml:space="preserve">, D., </w:t>
      </w:r>
      <w:proofErr w:type="spellStart"/>
      <w:r w:rsidRPr="00E3491A">
        <w:rPr>
          <w:rFonts w:ascii="Times New Roman" w:eastAsia="Cambria" w:hAnsi="Times New Roman" w:cs="Times New Roman"/>
          <w:sz w:val="24"/>
          <w:szCs w:val="24"/>
          <w:lang w:val="en-US"/>
        </w:rPr>
        <w:t>Schmahl</w:t>
      </w:r>
      <w:proofErr w:type="spellEnd"/>
      <w:r w:rsidRPr="00E3491A">
        <w:rPr>
          <w:rFonts w:ascii="Times New Roman" w:eastAsia="Cambria" w:hAnsi="Times New Roman" w:cs="Times New Roman"/>
          <w:sz w:val="24"/>
          <w:szCs w:val="24"/>
          <w:lang w:val="en-US"/>
        </w:rPr>
        <w:t xml:space="preserve">, C., </w:t>
      </w:r>
      <w:proofErr w:type="spellStart"/>
      <w:r w:rsidRPr="00E3491A">
        <w:rPr>
          <w:rFonts w:ascii="Times New Roman" w:eastAsia="Cambria" w:hAnsi="Times New Roman" w:cs="Times New Roman"/>
          <w:sz w:val="24"/>
          <w:szCs w:val="24"/>
          <w:lang w:val="en-US"/>
        </w:rPr>
        <w:t>Bohus</w:t>
      </w:r>
      <w:proofErr w:type="spellEnd"/>
      <w:r w:rsidRPr="00E3491A">
        <w:rPr>
          <w:rFonts w:ascii="Times New Roman" w:eastAsia="Cambria" w:hAnsi="Times New Roman" w:cs="Times New Roman"/>
          <w:sz w:val="24"/>
          <w:szCs w:val="24"/>
          <w:lang w:val="en-US"/>
        </w:rPr>
        <w:t xml:space="preserve">, M., &amp; Lis, S. (2018). </w:t>
      </w:r>
      <w:proofErr w:type="spellStart"/>
      <w:r w:rsidRPr="00E3491A">
        <w:rPr>
          <w:rFonts w:ascii="Times New Roman" w:eastAsia="Cambria" w:hAnsi="Times New Roman" w:cs="Times New Roman"/>
          <w:sz w:val="24"/>
          <w:szCs w:val="24"/>
          <w:lang w:val="en-US"/>
        </w:rPr>
        <w:t>Generalisation</w:t>
      </w:r>
      <w:proofErr w:type="spellEnd"/>
      <w:r w:rsidRPr="00E3491A">
        <w:rPr>
          <w:rFonts w:ascii="Times New Roman" w:eastAsia="Cambria" w:hAnsi="Times New Roman" w:cs="Times New Roman"/>
          <w:sz w:val="24"/>
          <w:szCs w:val="24"/>
          <w:lang w:val="en-US"/>
        </w:rPr>
        <w:t xml:space="preserve"> of fear in PTSD related to prolonged childhood maltreatment: An experimental study. </w:t>
      </w:r>
      <w:r w:rsidRPr="00E3491A">
        <w:rPr>
          <w:rFonts w:ascii="Times New Roman" w:eastAsia="Cambria" w:hAnsi="Times New Roman" w:cs="Times New Roman"/>
          <w:i/>
          <w:iCs/>
          <w:sz w:val="24"/>
          <w:szCs w:val="24"/>
          <w:lang w:val="en-US"/>
        </w:rPr>
        <w:t>Psychological Medicine</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48</w:t>
      </w:r>
      <w:r w:rsidRPr="00E3491A">
        <w:rPr>
          <w:rFonts w:ascii="Times New Roman" w:eastAsia="Cambria" w:hAnsi="Times New Roman" w:cs="Times New Roman"/>
          <w:sz w:val="24"/>
          <w:szCs w:val="24"/>
          <w:lang w:val="en-US"/>
        </w:rPr>
        <w:t xml:space="preserve">(13), 2223–2234. </w:t>
      </w:r>
      <w:hyperlink r:id="rId37">
        <w:r w:rsidRPr="00E3491A">
          <w:rPr>
            <w:rFonts w:ascii="Times New Roman" w:eastAsia="Cambria" w:hAnsi="Times New Roman" w:cs="Times New Roman"/>
            <w:color w:val="4F81BD"/>
            <w:sz w:val="24"/>
            <w:szCs w:val="24"/>
            <w:lang w:val="en-US"/>
          </w:rPr>
          <w:t>https://doi.org/10.1017/S0033291717003713</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37" w:name="ref-white2022"/>
      <w:bookmarkEnd w:id="36"/>
      <w:r w:rsidRPr="00E3491A">
        <w:rPr>
          <w:rFonts w:ascii="Times New Roman" w:eastAsia="Cambria" w:hAnsi="Times New Roman" w:cs="Times New Roman"/>
          <w:sz w:val="24"/>
          <w:szCs w:val="24"/>
          <w:lang w:val="en-US"/>
        </w:rPr>
        <w:t xml:space="preserve">White, S. F., </w:t>
      </w:r>
      <w:proofErr w:type="spellStart"/>
      <w:r w:rsidRPr="00E3491A">
        <w:rPr>
          <w:rFonts w:ascii="Times New Roman" w:eastAsia="Cambria" w:hAnsi="Times New Roman" w:cs="Times New Roman"/>
          <w:sz w:val="24"/>
          <w:szCs w:val="24"/>
          <w:lang w:val="en-US"/>
        </w:rPr>
        <w:t>Nusslock</w:t>
      </w:r>
      <w:proofErr w:type="spellEnd"/>
      <w:r w:rsidRPr="00E3491A">
        <w:rPr>
          <w:rFonts w:ascii="Times New Roman" w:eastAsia="Cambria" w:hAnsi="Times New Roman" w:cs="Times New Roman"/>
          <w:sz w:val="24"/>
          <w:szCs w:val="24"/>
          <w:lang w:val="en-US"/>
        </w:rPr>
        <w:t xml:space="preserve">, R., &amp; Miller, G. E. (2022). Low Socioeconomic Status Is Associated with a Greater Neural Response to Both Rewards and Losses. </w:t>
      </w:r>
      <w:r w:rsidRPr="00E3491A">
        <w:rPr>
          <w:rFonts w:ascii="Times New Roman" w:eastAsia="Cambria" w:hAnsi="Times New Roman" w:cs="Times New Roman"/>
          <w:i/>
          <w:iCs/>
          <w:sz w:val="24"/>
          <w:szCs w:val="24"/>
          <w:lang w:val="en-US"/>
        </w:rPr>
        <w:t>Journal of Cognitive Neuroscience</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34</w:t>
      </w:r>
      <w:r w:rsidRPr="00E3491A">
        <w:rPr>
          <w:rFonts w:ascii="Times New Roman" w:eastAsia="Cambria" w:hAnsi="Times New Roman" w:cs="Times New Roman"/>
          <w:sz w:val="24"/>
          <w:szCs w:val="24"/>
          <w:lang w:val="en-US"/>
        </w:rPr>
        <w:t xml:space="preserve">(10), 1939–1951. </w:t>
      </w:r>
      <w:hyperlink r:id="rId38">
        <w:r w:rsidRPr="00E3491A">
          <w:rPr>
            <w:rFonts w:ascii="Times New Roman" w:eastAsia="Cambria" w:hAnsi="Times New Roman" w:cs="Times New Roman"/>
            <w:color w:val="4F81BD"/>
            <w:sz w:val="24"/>
            <w:szCs w:val="24"/>
            <w:lang w:val="en-US"/>
          </w:rPr>
          <w:t>https://doi.org/10.1162/jocn_a_01821</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38" w:name="ref-wismerfries2017"/>
      <w:bookmarkEnd w:id="37"/>
      <w:proofErr w:type="spellStart"/>
      <w:r w:rsidRPr="00E3491A">
        <w:rPr>
          <w:rFonts w:ascii="Times New Roman" w:eastAsia="Cambria" w:hAnsi="Times New Roman" w:cs="Times New Roman"/>
          <w:sz w:val="24"/>
          <w:szCs w:val="24"/>
          <w:lang w:val="en-US"/>
        </w:rPr>
        <w:t>Wismer</w:t>
      </w:r>
      <w:proofErr w:type="spellEnd"/>
      <w:r w:rsidRPr="00E3491A">
        <w:rPr>
          <w:rFonts w:ascii="Times New Roman" w:eastAsia="Cambria" w:hAnsi="Times New Roman" w:cs="Times New Roman"/>
          <w:sz w:val="24"/>
          <w:szCs w:val="24"/>
          <w:lang w:val="en-US"/>
        </w:rPr>
        <w:t xml:space="preserve"> Fries, A. B., &amp; </w:t>
      </w:r>
      <w:proofErr w:type="spellStart"/>
      <w:r w:rsidRPr="00E3491A">
        <w:rPr>
          <w:rFonts w:ascii="Times New Roman" w:eastAsia="Cambria" w:hAnsi="Times New Roman" w:cs="Times New Roman"/>
          <w:sz w:val="24"/>
          <w:szCs w:val="24"/>
          <w:lang w:val="en-US"/>
        </w:rPr>
        <w:t>Pollak</w:t>
      </w:r>
      <w:proofErr w:type="spellEnd"/>
      <w:r w:rsidRPr="00E3491A">
        <w:rPr>
          <w:rFonts w:ascii="Times New Roman" w:eastAsia="Cambria" w:hAnsi="Times New Roman" w:cs="Times New Roman"/>
          <w:sz w:val="24"/>
          <w:szCs w:val="24"/>
          <w:lang w:val="en-US"/>
        </w:rPr>
        <w:t xml:space="preserve">, S. D. (2017). The role of learning in social development: Illustrations from neglected children. </w:t>
      </w:r>
      <w:r w:rsidRPr="00E3491A">
        <w:rPr>
          <w:rFonts w:ascii="Times New Roman" w:eastAsia="Cambria" w:hAnsi="Times New Roman" w:cs="Times New Roman"/>
          <w:i/>
          <w:iCs/>
          <w:sz w:val="24"/>
          <w:szCs w:val="24"/>
          <w:lang w:val="en-US"/>
        </w:rPr>
        <w:t>Developmental Science</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20</w:t>
      </w:r>
      <w:r w:rsidRPr="00E3491A">
        <w:rPr>
          <w:rFonts w:ascii="Times New Roman" w:eastAsia="Cambria" w:hAnsi="Times New Roman" w:cs="Times New Roman"/>
          <w:sz w:val="24"/>
          <w:szCs w:val="24"/>
          <w:lang w:val="en-US"/>
        </w:rPr>
        <w:t xml:space="preserve">(2), e12431. </w:t>
      </w:r>
      <w:hyperlink r:id="rId39">
        <w:r w:rsidRPr="00E3491A">
          <w:rPr>
            <w:rFonts w:ascii="Times New Roman" w:eastAsia="Cambria" w:hAnsi="Times New Roman" w:cs="Times New Roman"/>
            <w:color w:val="4F81BD"/>
            <w:sz w:val="24"/>
            <w:szCs w:val="24"/>
            <w:lang w:val="en-US"/>
          </w:rPr>
          <w:t>https://doi.org/10.1111/desc.12431</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39" w:name="ref-young2019"/>
      <w:bookmarkEnd w:id="38"/>
      <w:r w:rsidRPr="00E3491A">
        <w:rPr>
          <w:rFonts w:ascii="Times New Roman" w:eastAsia="Cambria" w:hAnsi="Times New Roman" w:cs="Times New Roman"/>
          <w:sz w:val="24"/>
          <w:szCs w:val="24"/>
          <w:lang w:val="en-US"/>
        </w:rPr>
        <w:t xml:space="preserve">Young, D. A., </w:t>
      </w:r>
      <w:proofErr w:type="spellStart"/>
      <w:r w:rsidRPr="00E3491A">
        <w:rPr>
          <w:rFonts w:ascii="Times New Roman" w:eastAsia="Cambria" w:hAnsi="Times New Roman" w:cs="Times New Roman"/>
          <w:sz w:val="24"/>
          <w:szCs w:val="24"/>
          <w:lang w:val="en-US"/>
        </w:rPr>
        <w:t>Neylan</w:t>
      </w:r>
      <w:proofErr w:type="spellEnd"/>
      <w:r w:rsidRPr="00E3491A">
        <w:rPr>
          <w:rFonts w:ascii="Times New Roman" w:eastAsia="Cambria" w:hAnsi="Times New Roman" w:cs="Times New Roman"/>
          <w:sz w:val="24"/>
          <w:szCs w:val="24"/>
          <w:lang w:val="en-US"/>
        </w:rPr>
        <w:t xml:space="preserve">, T. C., Chao, L. L., O’Donovan, A., Metzler, T. J., &amp; </w:t>
      </w:r>
      <w:proofErr w:type="spellStart"/>
      <w:r w:rsidRPr="00E3491A">
        <w:rPr>
          <w:rFonts w:ascii="Times New Roman" w:eastAsia="Cambria" w:hAnsi="Times New Roman" w:cs="Times New Roman"/>
          <w:sz w:val="24"/>
          <w:szCs w:val="24"/>
          <w:lang w:val="en-US"/>
        </w:rPr>
        <w:t>Inslicht</w:t>
      </w:r>
      <w:proofErr w:type="spellEnd"/>
      <w:r w:rsidRPr="00E3491A">
        <w:rPr>
          <w:rFonts w:ascii="Times New Roman" w:eastAsia="Cambria" w:hAnsi="Times New Roman" w:cs="Times New Roman"/>
          <w:sz w:val="24"/>
          <w:szCs w:val="24"/>
          <w:lang w:val="en-US"/>
        </w:rPr>
        <w:t xml:space="preserve">, S. S. (2019). Child abuse interacts with hippocampal and corpus callosum volume on psychophysiological response to startling auditory stimuli in a sample of veterans. </w:t>
      </w:r>
      <w:r w:rsidRPr="00E3491A">
        <w:rPr>
          <w:rFonts w:ascii="Times New Roman" w:eastAsia="Cambria" w:hAnsi="Times New Roman" w:cs="Times New Roman"/>
          <w:i/>
          <w:iCs/>
          <w:sz w:val="24"/>
          <w:szCs w:val="24"/>
          <w:lang w:val="en-US"/>
        </w:rPr>
        <w:t>Journal of Psychiatric Research</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111</w:t>
      </w:r>
      <w:r w:rsidRPr="00E3491A">
        <w:rPr>
          <w:rFonts w:ascii="Times New Roman" w:eastAsia="Cambria" w:hAnsi="Times New Roman" w:cs="Times New Roman"/>
          <w:sz w:val="24"/>
          <w:szCs w:val="24"/>
          <w:lang w:val="en-US"/>
        </w:rPr>
        <w:t xml:space="preserve">, 16–23. </w:t>
      </w:r>
      <w:hyperlink r:id="rId40">
        <w:r w:rsidRPr="00E3491A">
          <w:rPr>
            <w:rFonts w:ascii="Times New Roman" w:eastAsia="Cambria" w:hAnsi="Times New Roman" w:cs="Times New Roman"/>
            <w:color w:val="4F81BD"/>
            <w:sz w:val="24"/>
            <w:szCs w:val="24"/>
            <w:lang w:val="en-US"/>
          </w:rPr>
          <w:t>https://doi.org/10.1016/j.jpsychires.2019.01.011</w:t>
        </w:r>
      </w:hyperlink>
    </w:p>
    <w:p w:rsidR="00E3491A" w:rsidRPr="00E3491A" w:rsidRDefault="00E3491A" w:rsidP="00E3491A">
      <w:pPr>
        <w:spacing w:before="120" w:after="240" w:line="480" w:lineRule="auto"/>
        <w:ind w:left="680" w:hanging="680"/>
        <w:rPr>
          <w:rFonts w:ascii="Times New Roman" w:eastAsia="Cambria" w:hAnsi="Times New Roman" w:cs="Times New Roman"/>
          <w:sz w:val="24"/>
          <w:szCs w:val="24"/>
          <w:lang w:val="en-US"/>
        </w:rPr>
      </w:pPr>
      <w:bookmarkStart w:id="40" w:name="ref-young2018"/>
      <w:bookmarkEnd w:id="39"/>
      <w:r w:rsidRPr="00E3491A">
        <w:rPr>
          <w:rFonts w:ascii="Times New Roman" w:eastAsia="Cambria" w:hAnsi="Times New Roman" w:cs="Times New Roman"/>
          <w:sz w:val="24"/>
          <w:szCs w:val="24"/>
          <w:lang w:val="en-US"/>
        </w:rPr>
        <w:lastRenderedPageBreak/>
        <w:t xml:space="preserve">Young, D. A., </w:t>
      </w:r>
      <w:proofErr w:type="spellStart"/>
      <w:r w:rsidRPr="00E3491A">
        <w:rPr>
          <w:rFonts w:ascii="Times New Roman" w:eastAsia="Cambria" w:hAnsi="Times New Roman" w:cs="Times New Roman"/>
          <w:sz w:val="24"/>
          <w:szCs w:val="24"/>
          <w:lang w:val="en-US"/>
        </w:rPr>
        <w:t>Neylan</w:t>
      </w:r>
      <w:proofErr w:type="spellEnd"/>
      <w:r w:rsidRPr="00E3491A">
        <w:rPr>
          <w:rFonts w:ascii="Times New Roman" w:eastAsia="Cambria" w:hAnsi="Times New Roman" w:cs="Times New Roman"/>
          <w:sz w:val="24"/>
          <w:szCs w:val="24"/>
          <w:lang w:val="en-US"/>
        </w:rPr>
        <w:t xml:space="preserve">, T. C., O’Donovan, A., Metzler, T., Richards, A., Ross, J. A., &amp; </w:t>
      </w:r>
      <w:proofErr w:type="spellStart"/>
      <w:r w:rsidRPr="00E3491A">
        <w:rPr>
          <w:rFonts w:ascii="Times New Roman" w:eastAsia="Cambria" w:hAnsi="Times New Roman" w:cs="Times New Roman"/>
          <w:sz w:val="24"/>
          <w:szCs w:val="24"/>
          <w:lang w:val="en-US"/>
        </w:rPr>
        <w:t>Inslicht</w:t>
      </w:r>
      <w:proofErr w:type="spellEnd"/>
      <w:r w:rsidRPr="00E3491A">
        <w:rPr>
          <w:rFonts w:ascii="Times New Roman" w:eastAsia="Cambria" w:hAnsi="Times New Roman" w:cs="Times New Roman"/>
          <w:sz w:val="24"/>
          <w:szCs w:val="24"/>
          <w:lang w:val="en-US"/>
        </w:rPr>
        <w:t xml:space="preserve">, S. S. (2018). The interaction of BDNF Val66Met, PTSD, and child abuse on psychophysiological reactivity and HPA axis function in a sample of Gulf War Veterans. </w:t>
      </w:r>
      <w:r w:rsidRPr="00E3491A">
        <w:rPr>
          <w:rFonts w:ascii="Times New Roman" w:eastAsia="Cambria" w:hAnsi="Times New Roman" w:cs="Times New Roman"/>
          <w:i/>
          <w:iCs/>
          <w:sz w:val="24"/>
          <w:szCs w:val="24"/>
          <w:lang w:val="en-US"/>
        </w:rPr>
        <w:t>Journal of Affective Disorders</w:t>
      </w:r>
      <w:r w:rsidRPr="00E3491A">
        <w:rPr>
          <w:rFonts w:ascii="Times New Roman" w:eastAsia="Cambria" w:hAnsi="Times New Roman" w:cs="Times New Roman"/>
          <w:sz w:val="24"/>
          <w:szCs w:val="24"/>
          <w:lang w:val="en-US"/>
        </w:rPr>
        <w:t xml:space="preserve">, </w:t>
      </w:r>
      <w:r w:rsidRPr="00E3491A">
        <w:rPr>
          <w:rFonts w:ascii="Times New Roman" w:eastAsia="Cambria" w:hAnsi="Times New Roman" w:cs="Times New Roman"/>
          <w:i/>
          <w:iCs/>
          <w:sz w:val="24"/>
          <w:szCs w:val="24"/>
          <w:lang w:val="en-US"/>
        </w:rPr>
        <w:t>235</w:t>
      </w:r>
      <w:r w:rsidRPr="00E3491A">
        <w:rPr>
          <w:rFonts w:ascii="Times New Roman" w:eastAsia="Cambria" w:hAnsi="Times New Roman" w:cs="Times New Roman"/>
          <w:sz w:val="24"/>
          <w:szCs w:val="24"/>
          <w:lang w:val="en-US"/>
        </w:rPr>
        <w:t xml:space="preserve">, 52–60. </w:t>
      </w:r>
      <w:hyperlink r:id="rId41">
        <w:r w:rsidRPr="00E3491A">
          <w:rPr>
            <w:rFonts w:ascii="Times New Roman" w:eastAsia="Cambria" w:hAnsi="Times New Roman" w:cs="Times New Roman"/>
            <w:color w:val="4F81BD"/>
            <w:sz w:val="24"/>
            <w:szCs w:val="24"/>
            <w:lang w:val="en-US"/>
          </w:rPr>
          <w:t>https://doi.org/10.1016/j.jad.2018.04.004</w:t>
        </w:r>
      </w:hyperlink>
    </w:p>
    <w:p w:rsidR="00E3491A" w:rsidRDefault="00E3491A" w:rsidP="00075DFA">
      <w:pPr>
        <w:pStyle w:val="Textkrper"/>
      </w:pPr>
      <w:bookmarkStart w:id="41" w:name="_GoBack"/>
      <w:bookmarkEnd w:id="3"/>
      <w:bookmarkEnd w:id="40"/>
      <w:bookmarkEnd w:id="41"/>
    </w:p>
    <w:p w:rsidR="00E3491A" w:rsidRDefault="00E3491A" w:rsidP="00075DFA">
      <w:pPr>
        <w:pStyle w:val="Textkrper"/>
      </w:pPr>
    </w:p>
    <w:bookmarkEnd w:id="0"/>
    <w:bookmarkEnd w:id="1"/>
    <w:p w:rsidR="00F2013E" w:rsidRDefault="00F2013E"/>
    <w:sectPr w:rsidR="00F201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DFA"/>
    <w:rsid w:val="00075DFA"/>
    <w:rsid w:val="00E3491A"/>
    <w:rsid w:val="00F201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BF540"/>
  <w15:chartTrackingRefBased/>
  <w15:docId w15:val="{9B493316-4C61-46CB-A9DD-C2C9B622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Textkrper"/>
    <w:link w:val="berschrift1Zchn"/>
    <w:uiPriority w:val="9"/>
    <w:qFormat/>
    <w:rsid w:val="00075DFA"/>
    <w:pPr>
      <w:keepNext/>
      <w:keepLines/>
      <w:spacing w:before="480" w:after="0" w:line="480" w:lineRule="auto"/>
      <w:jc w:val="center"/>
      <w:outlineLvl w:val="0"/>
    </w:pPr>
    <w:rPr>
      <w:rFonts w:ascii="Times New Roman" w:eastAsiaTheme="majorEastAsia" w:hAnsi="Times New Roman" w:cstheme="majorBidi"/>
      <w:b/>
      <w:bCs/>
      <w:sz w:val="24"/>
      <w:szCs w:val="32"/>
      <w:lang w:val="en-US"/>
    </w:rPr>
  </w:style>
  <w:style w:type="paragraph" w:styleId="berschrift2">
    <w:name w:val="heading 2"/>
    <w:basedOn w:val="berschrift1"/>
    <w:next w:val="Textkrper"/>
    <w:link w:val="berschrift2Zchn"/>
    <w:uiPriority w:val="9"/>
    <w:unhideWhenUsed/>
    <w:qFormat/>
    <w:rsid w:val="00075DFA"/>
    <w:pPr>
      <w:spacing w:before="200"/>
      <w:jc w:val="left"/>
      <w:outlineLvl w:val="1"/>
    </w:pPr>
    <w:rPr>
      <w:b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75DFA"/>
    <w:rPr>
      <w:rFonts w:ascii="Times New Roman" w:eastAsiaTheme="majorEastAsia" w:hAnsi="Times New Roman" w:cstheme="majorBidi"/>
      <w:b/>
      <w:bCs/>
      <w:sz w:val="24"/>
      <w:szCs w:val="32"/>
      <w:lang w:val="en-US"/>
    </w:rPr>
  </w:style>
  <w:style w:type="character" w:customStyle="1" w:styleId="berschrift2Zchn">
    <w:name w:val="Überschrift 2 Zchn"/>
    <w:basedOn w:val="Absatz-Standardschriftart"/>
    <w:link w:val="berschrift2"/>
    <w:uiPriority w:val="9"/>
    <w:rsid w:val="00075DFA"/>
    <w:rPr>
      <w:rFonts w:ascii="Times New Roman" w:eastAsiaTheme="majorEastAsia" w:hAnsi="Times New Roman" w:cstheme="majorBidi"/>
      <w:b/>
      <w:sz w:val="24"/>
      <w:szCs w:val="32"/>
      <w:lang w:val="en-US"/>
    </w:rPr>
  </w:style>
  <w:style w:type="paragraph" w:styleId="Textkrper">
    <w:name w:val="Body Text"/>
    <w:basedOn w:val="Standard"/>
    <w:link w:val="TextkrperZchn"/>
    <w:qFormat/>
    <w:rsid w:val="00075DFA"/>
    <w:pPr>
      <w:spacing w:before="180" w:after="240" w:line="480" w:lineRule="auto"/>
      <w:ind w:firstLine="680"/>
    </w:pPr>
    <w:rPr>
      <w:rFonts w:ascii="Times New Roman" w:hAnsi="Times New Roman"/>
      <w:sz w:val="24"/>
      <w:szCs w:val="24"/>
      <w:lang w:val="en-US"/>
    </w:rPr>
  </w:style>
  <w:style w:type="character" w:customStyle="1" w:styleId="TextkrperZchn">
    <w:name w:val="Textkörper Zchn"/>
    <w:basedOn w:val="Absatz-Standardschriftart"/>
    <w:link w:val="Textkrper"/>
    <w:rsid w:val="00075DFA"/>
    <w:rPr>
      <w:rFonts w:ascii="Times New Roman" w:hAnsi="Times New Roman"/>
      <w:sz w:val="24"/>
      <w:szCs w:val="24"/>
      <w:lang w:val="en-US"/>
    </w:rPr>
  </w:style>
  <w:style w:type="paragraph" w:customStyle="1" w:styleId="FirstParagraph">
    <w:name w:val="First Paragraph"/>
    <w:basedOn w:val="Textkrper"/>
    <w:next w:val="Textkrper"/>
    <w:qFormat/>
    <w:rsid w:val="00075DFA"/>
  </w:style>
  <w:style w:type="paragraph" w:styleId="Literaturverzeichnis">
    <w:name w:val="Bibliography"/>
    <w:basedOn w:val="Standard"/>
    <w:next w:val="Standard"/>
    <w:uiPriority w:val="37"/>
    <w:semiHidden/>
    <w:unhideWhenUsed/>
    <w:rsid w:val="00E34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386-020-0748-2" TargetMode="External"/><Relationship Id="rId18" Type="http://schemas.openxmlformats.org/officeDocument/2006/relationships/hyperlink" Target="https://doi.org/10.1111/psyp.13422" TargetMode="External"/><Relationship Id="rId26" Type="http://schemas.openxmlformats.org/officeDocument/2006/relationships/hyperlink" Target="https://doi.org/10.1016/j.biopsych.2021.08.003" TargetMode="External"/><Relationship Id="rId39" Type="http://schemas.openxmlformats.org/officeDocument/2006/relationships/hyperlink" Target="https://doi.org/10.1111/desc.12431" TargetMode="External"/><Relationship Id="rId21" Type="http://schemas.openxmlformats.org/officeDocument/2006/relationships/hyperlink" Target="https://doi.org/10.1080/15374416.2015.1110823" TargetMode="External"/><Relationship Id="rId34" Type="http://schemas.openxmlformats.org/officeDocument/2006/relationships/hyperlink" Target="https://doi.org/10.1038/s41467-018-04381-8" TargetMode="External"/><Relationship Id="rId42" Type="http://schemas.openxmlformats.org/officeDocument/2006/relationships/fontTable" Target="fontTable.xml"/><Relationship Id="rId7" Type="http://schemas.openxmlformats.org/officeDocument/2006/relationships/hyperlink" Target="https://doi.org/10.1016/j.dcn.2016.10.003" TargetMode="External"/><Relationship Id="rId2" Type="http://schemas.openxmlformats.org/officeDocument/2006/relationships/settings" Target="settings.xml"/><Relationship Id="rId16" Type="http://schemas.openxmlformats.org/officeDocument/2006/relationships/hyperlink" Target="https://doi.org/10.1177/1948550617693058" TargetMode="External"/><Relationship Id="rId20" Type="http://schemas.openxmlformats.org/officeDocument/2006/relationships/hyperlink" Target="https://doi.org/10.1016/j.bbr.2020.112958" TargetMode="External"/><Relationship Id="rId29" Type="http://schemas.openxmlformats.org/officeDocument/2006/relationships/hyperlink" Target="https://doi.org/10.1001/jamapsychiatry.2013.728" TargetMode="External"/><Relationship Id="rId41" Type="http://schemas.openxmlformats.org/officeDocument/2006/relationships/hyperlink" Target="https://doi.org/10.1016/j.jad.2018.04.004" TargetMode="External"/><Relationship Id="rId1" Type="http://schemas.openxmlformats.org/officeDocument/2006/relationships/styles" Target="styles.xml"/><Relationship Id="rId6" Type="http://schemas.openxmlformats.org/officeDocument/2006/relationships/hyperlink" Target="https://doi.org/10.1002/da.22678" TargetMode="External"/><Relationship Id="rId11" Type="http://schemas.openxmlformats.org/officeDocument/2006/relationships/hyperlink" Target="https://doi.org/10.1007/s10802-018-0464-0" TargetMode="External"/><Relationship Id="rId24" Type="http://schemas.openxmlformats.org/officeDocument/2006/relationships/hyperlink" Target="https://doi.org/10.1017/S0954579420001273" TargetMode="External"/><Relationship Id="rId32" Type="http://schemas.openxmlformats.org/officeDocument/2006/relationships/hyperlink" Target="https://doi.org/10.1016/j.jad.2022.08.099" TargetMode="External"/><Relationship Id="rId37" Type="http://schemas.openxmlformats.org/officeDocument/2006/relationships/hyperlink" Target="https://doi.org/10.1017/S0033291717003713" TargetMode="External"/><Relationship Id="rId40" Type="http://schemas.openxmlformats.org/officeDocument/2006/relationships/hyperlink" Target="https://doi.org/10.1016/j.jpsychires.2019.01.011" TargetMode="External"/><Relationship Id="rId5" Type="http://schemas.openxmlformats.org/officeDocument/2006/relationships/hyperlink" Target="https://doi.org/10.1037/dev0001382" TargetMode="External"/><Relationship Id="rId15" Type="http://schemas.openxmlformats.org/officeDocument/2006/relationships/hyperlink" Target="https://doi.org/10.1016/j.pnpbp.2019.109751" TargetMode="External"/><Relationship Id="rId23" Type="http://schemas.openxmlformats.org/officeDocument/2006/relationships/hyperlink" Target="https://doi.org/10.1162/jocn.2009.21394" TargetMode="External"/><Relationship Id="rId28" Type="http://schemas.openxmlformats.org/officeDocument/2006/relationships/hyperlink" Target="https://doi.org/10.1016/j.chiabu.2022.105596" TargetMode="External"/><Relationship Id="rId36" Type="http://schemas.openxmlformats.org/officeDocument/2006/relationships/hyperlink" Target="https://doi.org/10.1016/j.bbr.2020.113017" TargetMode="External"/><Relationship Id="rId10" Type="http://schemas.openxmlformats.org/officeDocument/2006/relationships/hyperlink" Target="https://doi.org/10.1111/desc.12596" TargetMode="External"/><Relationship Id="rId19" Type="http://schemas.openxmlformats.org/officeDocument/2006/relationships/hyperlink" Target="https://doi.org/10.3389/fnbeh.2019.00080" TargetMode="External"/><Relationship Id="rId31" Type="http://schemas.openxmlformats.org/officeDocument/2006/relationships/hyperlink" Target="https://doi.org/10.1111/jcpp.12410" TargetMode="External"/><Relationship Id="rId4" Type="http://schemas.openxmlformats.org/officeDocument/2006/relationships/hyperlink" Target="https://doi.org/10.1016/j.bpsc.2018.08.014" TargetMode="External"/><Relationship Id="rId9" Type="http://schemas.openxmlformats.org/officeDocument/2006/relationships/hyperlink" Target="https://doi.org/10.1111/jcpp.12694" TargetMode="External"/><Relationship Id="rId14" Type="http://schemas.openxmlformats.org/officeDocument/2006/relationships/hyperlink" Target="https://doi.org/10.7554/eLife.91425.1" TargetMode="External"/><Relationship Id="rId22" Type="http://schemas.openxmlformats.org/officeDocument/2006/relationships/hyperlink" Target="https://doi.org/10.1038/npp.2015.365" TargetMode="External"/><Relationship Id="rId27" Type="http://schemas.openxmlformats.org/officeDocument/2006/relationships/hyperlink" Target="https://doi.org/10.1177/0956797620929299" TargetMode="External"/><Relationship Id="rId30" Type="http://schemas.openxmlformats.org/officeDocument/2006/relationships/hyperlink" Target="https://doi.org/10.1016/j.jpsychires.2019.09.004" TargetMode="External"/><Relationship Id="rId35" Type="http://schemas.openxmlformats.org/officeDocument/2006/relationships/hyperlink" Target="https://doi.org/10.1111/cdev.13727" TargetMode="External"/><Relationship Id="rId43" Type="http://schemas.openxmlformats.org/officeDocument/2006/relationships/theme" Target="theme/theme1.xml"/><Relationship Id="rId8" Type="http://schemas.openxmlformats.org/officeDocument/2006/relationships/hyperlink" Target="https://doi.org/10.1002/jts.22709" TargetMode="External"/><Relationship Id="rId3" Type="http://schemas.openxmlformats.org/officeDocument/2006/relationships/webSettings" Target="webSettings.xml"/><Relationship Id="rId12" Type="http://schemas.openxmlformats.org/officeDocument/2006/relationships/hyperlink" Target="https://doi.org/10.1002/da.20599" TargetMode="External"/><Relationship Id="rId17" Type="http://schemas.openxmlformats.org/officeDocument/2006/relationships/hyperlink" Target="https://doi.org/10.1016/j.jpsychires.2020.10.046" TargetMode="External"/><Relationship Id="rId25" Type="http://schemas.openxmlformats.org/officeDocument/2006/relationships/hyperlink" Target="https://doi.org/10.1038/tp.2015.196" TargetMode="External"/><Relationship Id="rId33" Type="http://schemas.openxmlformats.org/officeDocument/2006/relationships/hyperlink" Target="https://doi.org/10.1080/20008066.2022.2135195" TargetMode="External"/><Relationship Id="rId38" Type="http://schemas.openxmlformats.org/officeDocument/2006/relationships/hyperlink" Target="https://doi.org/10.1162/jocn_a_0182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2592</Words>
  <Characters>16331</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ruge</dc:creator>
  <cp:keywords/>
  <dc:description/>
  <cp:lastModifiedBy>ruge</cp:lastModifiedBy>
  <cp:revision>2</cp:revision>
  <dcterms:created xsi:type="dcterms:W3CDTF">2024-06-13T10:29:00Z</dcterms:created>
  <dcterms:modified xsi:type="dcterms:W3CDTF">2024-06-13T10:35:00Z</dcterms:modified>
</cp:coreProperties>
</file>