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5E5195" w:rsidR="00F102CC" w:rsidRPr="004F7858" w:rsidRDefault="004F7858">
            <w:pPr>
              <w:rPr>
                <w:rFonts w:ascii="Noto Sans" w:hAnsi="Noto Sans" w:cs="Noto Sans" w:hint="eastAsia"/>
                <w:bCs/>
                <w:color w:val="434343"/>
                <w:sz w:val="18"/>
                <w:szCs w:val="18"/>
                <w:lang w:eastAsia="zh-TW"/>
              </w:rPr>
            </w:pPr>
            <w:r>
              <w:rPr>
                <w:rFonts w:ascii="Noto Sans" w:hAnsi="Noto Sans" w:cs="Noto Sans"/>
                <w:bCs/>
                <w:color w:val="434343"/>
                <w:sz w:val="18"/>
                <w:szCs w:val="18"/>
                <w:lang w:eastAsia="zh-TW"/>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C83B207" w:rsidR="00F102CC" w:rsidRPr="004F7858" w:rsidRDefault="004F7858" w:rsidP="004F7858">
            <w:pPr>
              <w:jc w:val="center"/>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P</w:t>
            </w:r>
            <w:r>
              <w:rPr>
                <w:rFonts w:ascii="Noto Sans" w:hAnsi="Noto Sans" w:cs="Noto Sans"/>
                <w:bCs/>
                <w:color w:val="434343"/>
                <w:sz w:val="18"/>
                <w:szCs w:val="18"/>
                <w:lang w:eastAsia="zh-TW"/>
              </w:rPr>
              <w:t>lease see materials and methods section and supplement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5D0FB5" w:rsidR="00F102CC" w:rsidRPr="00DE58C6" w:rsidRDefault="00DE58C6">
            <w:pPr>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1FFA6D" w:rsidR="00F102CC" w:rsidRPr="00DE58C6" w:rsidRDefault="00DE58C6">
            <w:pPr>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D707A7" w:rsidR="00DE58C6" w:rsidRDefault="00DE58C6">
            <w:pPr>
              <w:rPr>
                <w:rFonts w:ascii="Noto Sans" w:eastAsia="Noto Sans" w:hAnsi="Noto Sans" w:cs="Noto Sans"/>
                <w:bCs/>
                <w:color w:val="434343"/>
                <w:sz w:val="18"/>
                <w:szCs w:val="18"/>
              </w:rPr>
            </w:pPr>
          </w:p>
          <w:p w14:paraId="774D8C9F" w14:textId="7ADFA898" w:rsidR="00F102CC" w:rsidRPr="00DE58C6" w:rsidRDefault="00DE58C6" w:rsidP="00DE58C6">
            <w:pPr>
              <w:rPr>
                <w:rFonts w:ascii="Noto Sans" w:hAnsi="Noto Sans" w:cs="Noto Sans" w:hint="eastAsia"/>
                <w:sz w:val="18"/>
                <w:szCs w:val="18"/>
                <w:lang w:eastAsia="zh-TW"/>
              </w:rPr>
            </w:pPr>
            <w:r>
              <w:rPr>
                <w:rFonts w:ascii="Noto Sans" w:hAnsi="Noto Sans" w:cs="Noto Sans" w:hint="eastAsia"/>
                <w:sz w:val="18"/>
                <w:szCs w:val="18"/>
                <w:lang w:eastAsia="zh-TW"/>
              </w:rPr>
              <w:t>N</w:t>
            </w:r>
            <w:r>
              <w:rPr>
                <w:rFonts w:ascii="Noto Sans" w:hAnsi="Noto Sans" w:cs="Noto Sans"/>
                <w:sz w:val="18"/>
                <w:szCs w:val="18"/>
                <w:lang w:eastAsia="zh-TW"/>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00B7A1" w:rsidR="00F102CC" w:rsidRPr="00DE58C6" w:rsidRDefault="00DE58C6">
            <w:pPr>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P</w:t>
            </w:r>
            <w:r>
              <w:rPr>
                <w:rFonts w:ascii="Noto Sans" w:hAnsi="Noto Sans" w:cs="Noto Sans"/>
                <w:bCs/>
                <w:color w:val="434343"/>
                <w:sz w:val="18"/>
                <w:szCs w:val="18"/>
                <w:lang w:eastAsia="zh-TW"/>
              </w:rPr>
              <w:t xml:space="preserve">lease see materials and methods section. Specifically, the </w:t>
            </w:r>
            <w:r w:rsidR="002C0327">
              <w:rPr>
                <w:rFonts w:ascii="Noto Sans" w:hAnsi="Noto Sans" w:cs="Noto Sans"/>
                <w:bCs/>
                <w:color w:val="434343"/>
                <w:sz w:val="18"/>
                <w:szCs w:val="18"/>
                <w:lang w:eastAsia="zh-TW"/>
              </w:rPr>
              <w:t xml:space="preserve">following subsections: </w:t>
            </w:r>
            <w:r>
              <w:rPr>
                <w:rFonts w:ascii="Noto Sans" w:hAnsi="Noto Sans" w:cs="Noto Sans"/>
                <w:bCs/>
                <w:color w:val="434343"/>
                <w:sz w:val="18"/>
                <w:szCs w:val="18"/>
                <w:lang w:eastAsia="zh-TW"/>
              </w:rPr>
              <w:t xml:space="preserve">experimental animals and human samples, </w:t>
            </w:r>
            <w:r>
              <w:rPr>
                <w:rFonts w:ascii="Noto Sans" w:hAnsi="Noto Sans" w:cs="Noto Sans" w:hint="eastAsia"/>
                <w:bCs/>
                <w:color w:val="434343"/>
                <w:sz w:val="18"/>
                <w:szCs w:val="18"/>
                <w:lang w:eastAsia="zh-TW"/>
              </w:rPr>
              <w:t>a</w:t>
            </w:r>
            <w:r>
              <w:rPr>
                <w:rFonts w:ascii="Noto Sans" w:hAnsi="Noto Sans" w:cs="Noto Sans"/>
                <w:bCs/>
                <w:color w:val="434343"/>
                <w:sz w:val="18"/>
                <w:szCs w:val="18"/>
                <w:lang w:eastAsia="zh-TW"/>
              </w:rPr>
              <w:t>strocytoma animal mod</w:t>
            </w:r>
            <w:r w:rsidR="002C0327">
              <w:rPr>
                <w:rFonts w:ascii="Noto Sans" w:hAnsi="Noto Sans" w:cs="Noto Sans"/>
                <w:bCs/>
                <w:color w:val="434343"/>
                <w:sz w:val="18"/>
                <w:szCs w:val="18"/>
                <w:lang w:eastAsia="zh-TW"/>
              </w:rPr>
              <w:t>el, and TBI mouse model</w:t>
            </w:r>
            <w:r>
              <w:rPr>
                <w:rFonts w:ascii="Noto Sans" w:hAnsi="Noto Sans" w:cs="Noto Sans"/>
                <w:bCs/>
                <w:color w:val="434343"/>
                <w:sz w:val="18"/>
                <w:szCs w:val="18"/>
                <w:lang w:eastAsia="zh-TW"/>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B531C2" w:rsidR="00F102CC" w:rsidRPr="00DE58C6" w:rsidRDefault="00DE58C6">
            <w:pPr>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542D1E4" w:rsidR="00DE58C6" w:rsidRDefault="00DE58C6">
            <w:pPr>
              <w:rPr>
                <w:rFonts w:ascii="Noto Sans" w:eastAsia="Noto Sans" w:hAnsi="Noto Sans" w:cs="Noto Sans"/>
                <w:bCs/>
                <w:color w:val="434343"/>
                <w:sz w:val="18"/>
                <w:szCs w:val="18"/>
              </w:rPr>
            </w:pPr>
          </w:p>
          <w:p w14:paraId="1F7AFFAE" w14:textId="68D5D28E" w:rsidR="00F102CC" w:rsidRPr="00DE58C6" w:rsidRDefault="00DE58C6" w:rsidP="00DE58C6">
            <w:pPr>
              <w:rPr>
                <w:rFonts w:ascii="Noto Sans" w:hAnsi="Noto Sans" w:cs="Noto Sans" w:hint="eastAsia"/>
                <w:sz w:val="18"/>
                <w:szCs w:val="18"/>
                <w:lang w:eastAsia="zh-TW"/>
              </w:rPr>
            </w:pPr>
            <w:r>
              <w:rPr>
                <w:rFonts w:ascii="Noto Sans" w:hAnsi="Noto Sans" w:cs="Noto Sans"/>
                <w:sz w:val="18"/>
                <w:szCs w:val="18"/>
                <w:lang w:eastAsia="zh-TW"/>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487E58B" w14:textId="05E34043" w:rsidR="00F102CC" w:rsidRPr="00DE58C6" w:rsidRDefault="00DE58C6" w:rsidP="00DE58C6">
            <w:pPr>
              <w:rPr>
                <w:rFonts w:ascii="Noto Sans" w:hAnsi="Noto Sans" w:cs="Noto Sans" w:hint="eastAsia"/>
                <w:sz w:val="18"/>
                <w:szCs w:val="18"/>
                <w:lang w:eastAsia="zh-TW"/>
              </w:rPr>
            </w:pPr>
            <w:r>
              <w:rPr>
                <w:rFonts w:ascii="Noto Sans" w:hAnsi="Noto Sans" w:cs="Noto Sans" w:hint="eastAsia"/>
                <w:sz w:val="18"/>
                <w:szCs w:val="18"/>
                <w:lang w:eastAsia="zh-TW"/>
              </w:rPr>
              <w:t>N</w:t>
            </w:r>
            <w:r>
              <w:rPr>
                <w:rFonts w:ascii="Noto Sans" w:hAnsi="Noto Sans" w:cs="Noto Sans"/>
                <w:sz w:val="18"/>
                <w:szCs w:val="18"/>
                <w:lang w:eastAsia="zh-TW"/>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66C27B0" w:rsidR="00F102CC" w:rsidRPr="003D5AF6" w:rsidRDefault="00ED0873" w:rsidP="002C032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P</w:t>
            </w:r>
            <w:r>
              <w:rPr>
                <w:rFonts w:ascii="Noto Sans" w:hAnsi="Noto Sans" w:cs="Noto Sans"/>
                <w:bCs/>
                <w:color w:val="434343"/>
                <w:sz w:val="18"/>
                <w:szCs w:val="18"/>
                <w:lang w:eastAsia="zh-TW"/>
              </w:rPr>
              <w:t xml:space="preserve">lease see experimental animals and human samples </w:t>
            </w:r>
            <w:r w:rsidR="002C0327">
              <w:rPr>
                <w:rFonts w:ascii="Noto Sans" w:hAnsi="Noto Sans" w:cs="Noto Sans"/>
                <w:bCs/>
                <w:color w:val="434343"/>
                <w:sz w:val="18"/>
                <w:szCs w:val="18"/>
                <w:lang w:eastAsia="zh-TW"/>
              </w:rPr>
              <w:t>sub</w:t>
            </w:r>
            <w:r>
              <w:rPr>
                <w:rFonts w:ascii="Noto Sans" w:hAnsi="Noto Sans" w:cs="Noto Sans"/>
                <w:bCs/>
                <w:color w:val="434343"/>
                <w:sz w:val="18"/>
                <w:szCs w:val="18"/>
                <w:lang w:eastAsia="zh-TW"/>
              </w:rPr>
              <w:t>section</w:t>
            </w:r>
            <w:r w:rsidR="002C0327">
              <w:rPr>
                <w:rFonts w:ascii="Noto Sans" w:hAnsi="Noto Sans" w:cs="Noto Sans"/>
                <w:bCs/>
                <w:color w:val="434343"/>
                <w:sz w:val="18"/>
                <w:szCs w:val="18"/>
                <w:lang w:eastAsia="zh-TW"/>
              </w:rPr>
              <w:t xml:space="preserve"> of materials and methods section</w:t>
            </w:r>
            <w:r>
              <w:rPr>
                <w:rFonts w:ascii="Noto Sans" w:hAnsi="Noto Sans" w:cs="Noto Sans"/>
                <w:bCs/>
                <w:color w:val="434343"/>
                <w:sz w:val="18"/>
                <w:szCs w:val="18"/>
                <w:lang w:eastAsia="zh-TW"/>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4450C1" w:rsidR="00F102CC" w:rsidRPr="00DE58C6" w:rsidRDefault="00F102CC">
            <w:pPr>
              <w:rPr>
                <w:rFonts w:ascii="Noto Sans" w:hAnsi="Noto Sans" w:cs="Noto Sans" w:hint="eastAsia"/>
                <w:color w:val="434343"/>
                <w:sz w:val="18"/>
                <w:szCs w:val="18"/>
                <w:lang w:eastAsia="zh-TW"/>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FDDA2DB" w:rsidR="00F102CC" w:rsidRPr="00DE58C6" w:rsidRDefault="00DE58C6">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54A9B78" w:rsidR="00F102CC" w:rsidRPr="00DE58C6" w:rsidRDefault="00DE58C6">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C97C173" w:rsidR="00ED0873" w:rsidRDefault="00ED0873">
            <w:pPr>
              <w:spacing w:line="225" w:lineRule="auto"/>
              <w:rPr>
                <w:rFonts w:ascii="Noto Sans" w:hAnsi="Noto Sans" w:cs="Noto Sans"/>
                <w:bCs/>
                <w:color w:val="434343"/>
                <w:sz w:val="18"/>
                <w:szCs w:val="18"/>
                <w:lang w:eastAsia="zh-TW"/>
              </w:rPr>
            </w:pPr>
            <w:r>
              <w:rPr>
                <w:rFonts w:ascii="Noto Sans" w:hAnsi="Noto Sans" w:cs="Noto Sans"/>
                <w:bCs/>
                <w:color w:val="434343"/>
                <w:sz w:val="18"/>
                <w:szCs w:val="18"/>
                <w:lang w:eastAsia="zh-TW"/>
              </w:rPr>
              <w:t>N/A</w:t>
            </w:r>
          </w:p>
          <w:p w14:paraId="0D2DDCCA" w14:textId="77777777" w:rsidR="00F102CC" w:rsidRPr="00ED0873" w:rsidRDefault="00F102CC" w:rsidP="00ED0873">
            <w:pPr>
              <w:rPr>
                <w:rFonts w:ascii="Noto Sans" w:hAnsi="Noto Sans" w:cs="Noto Sans"/>
                <w:sz w:val="18"/>
                <w:szCs w:val="18"/>
                <w:lang w:eastAsia="zh-TW"/>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4ADA12A" w:rsidR="00F102CC" w:rsidRPr="00DE58C6" w:rsidRDefault="00DE58C6">
            <w:pPr>
              <w:spacing w:line="225" w:lineRule="auto"/>
              <w:rPr>
                <w:rFonts w:ascii="Noto Sans" w:hAnsi="Noto Sans" w:cs="Noto Sans" w:hint="eastAsia"/>
                <w:color w:val="434343"/>
                <w:sz w:val="18"/>
                <w:szCs w:val="18"/>
                <w:lang w:eastAsia="zh-TW"/>
              </w:rPr>
            </w:pPr>
            <w:r w:rsidRPr="00DE58C6">
              <w:rPr>
                <w:rFonts w:ascii="Noto Sans" w:hAnsi="Noto Sans" w:cs="Noto Sans" w:hint="eastAsia"/>
                <w:color w:val="434343"/>
                <w:sz w:val="18"/>
                <w:szCs w:val="18"/>
                <w:lang w:eastAsia="zh-TW"/>
              </w:rPr>
              <w:t>N</w:t>
            </w:r>
            <w:r w:rsidRPr="00DE58C6">
              <w:rPr>
                <w:rFonts w:ascii="Noto Sans" w:hAnsi="Noto Sans" w:cs="Noto Sans"/>
                <w:color w:val="434343"/>
                <w:sz w:val="18"/>
                <w:szCs w:val="18"/>
                <w:lang w:eastAsia="zh-TW"/>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0EEA7E" w:rsidR="00F102CC" w:rsidRPr="00DE58C6" w:rsidRDefault="00DE58C6">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42C016" w:rsidR="00F102CC" w:rsidRPr="00DE58C6" w:rsidRDefault="00DE58C6">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12E63A" w14:textId="78170A85" w:rsidR="00F102CC" w:rsidRPr="00ED0873" w:rsidRDefault="00427975" w:rsidP="00ED087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098674F" w:rsidR="00317EF8" w:rsidRPr="00317EF8" w:rsidRDefault="00317EF8">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p w14:paraId="50CFF763" w14:textId="77777777" w:rsidR="00F102CC" w:rsidRPr="00317EF8" w:rsidRDefault="00F102CC" w:rsidP="00317EF8">
            <w:pPr>
              <w:rPr>
                <w:rFonts w:ascii="Noto Sans" w:eastAsia="Noto Sans" w:hAnsi="Noto Sans" w:cs="Noto Sans"/>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4EB58F6" w:rsidR="00F102CC" w:rsidRPr="00ED0873" w:rsidRDefault="00F102CC">
            <w:pPr>
              <w:spacing w:line="225" w:lineRule="auto"/>
              <w:rPr>
                <w:rFonts w:ascii="Noto Sans" w:hAnsi="Noto Sans" w:cs="Noto Sans" w:hint="eastAsia"/>
                <w:bCs/>
                <w:color w:val="434343"/>
                <w:sz w:val="18"/>
                <w:szCs w:val="18"/>
                <w:lang w:eastAsia="zh-TW"/>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4C2A8A" w14:textId="3A3B138A" w:rsidR="00F102CC" w:rsidRPr="00317EF8" w:rsidRDefault="00317EF8" w:rsidP="00317EF8">
            <w:pPr>
              <w:rPr>
                <w:rFonts w:ascii="Noto Sans" w:hAnsi="Noto Sans" w:cs="Noto Sans" w:hint="eastAsia"/>
                <w:sz w:val="18"/>
                <w:szCs w:val="18"/>
                <w:lang w:eastAsia="zh-TW"/>
              </w:rPr>
            </w:pPr>
            <w:r>
              <w:rPr>
                <w:rFonts w:ascii="Noto Sans" w:hAnsi="Noto Sans" w:cs="Noto Sans" w:hint="eastAsia"/>
                <w:sz w:val="18"/>
                <w:szCs w:val="18"/>
                <w:lang w:eastAsia="zh-TW"/>
              </w:rPr>
              <w:t>N</w:t>
            </w:r>
            <w:r>
              <w:rPr>
                <w:rFonts w:ascii="Noto Sans" w:hAnsi="Noto Sans" w:cs="Noto Sans"/>
                <w:sz w:val="18"/>
                <w:szCs w:val="18"/>
                <w:lang w:eastAsia="zh-TW"/>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B66C873" w:rsidR="00F102CC" w:rsidRPr="00317EF8" w:rsidRDefault="002C0327">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TW"/>
              </w:rPr>
              <w:t>P</w:t>
            </w:r>
            <w:r>
              <w:rPr>
                <w:rFonts w:ascii="Noto Sans" w:hAnsi="Noto Sans" w:cs="Noto Sans"/>
                <w:bCs/>
                <w:color w:val="434343"/>
                <w:sz w:val="18"/>
                <w:szCs w:val="18"/>
                <w:lang w:eastAsia="zh-TW"/>
              </w:rPr>
              <w:t>lease see experimental animals and human samples subsection of materials and methods section</w:t>
            </w:r>
            <w:r>
              <w:rPr>
                <w:rFonts w:ascii="Noto Sans" w:hAnsi="Noto Sans" w:cs="Noto Sans"/>
                <w:bCs/>
                <w:color w:val="434343"/>
                <w:sz w:val="18"/>
                <w:szCs w:val="18"/>
                <w:lang w:eastAsia="zh-TW"/>
              </w:rPr>
              <w:t>.</w:t>
            </w:r>
            <w:r w:rsidR="00317EF8">
              <w:rPr>
                <w:rFonts w:ascii="Noto Sans" w:hAnsi="Noto Sans" w:cs="Noto Sans"/>
                <w:bCs/>
                <w:color w:val="434343"/>
                <w:sz w:val="18"/>
                <w:szCs w:val="18"/>
                <w:lang w:eastAsia="zh-TW"/>
              </w:rPr>
              <w:br/>
            </w:r>
            <w:r w:rsidR="00317EF8" w:rsidRPr="00317EF8">
              <w:rPr>
                <w:rFonts w:ascii="Noto Sans" w:eastAsia="Noto Sans" w:hAnsi="Noto Sans" w:cs="Noto Sans"/>
                <w:color w:val="434343"/>
                <w:sz w:val="18"/>
                <w:szCs w:val="18"/>
              </w:rPr>
              <w:t>The analyses involving human participants were reviewed and approved by the Institutional Review Board of National Taiwan University Hospital (IRB No.: 2</w:t>
            </w:r>
            <w:r w:rsidR="00317EF8">
              <w:rPr>
                <w:rFonts w:ascii="Noto Sans" w:eastAsia="Noto Sans" w:hAnsi="Noto Sans" w:cs="Noto Sans"/>
                <w:color w:val="434343"/>
                <w:sz w:val="18"/>
                <w:szCs w:val="18"/>
              </w:rPr>
              <w:t>02203079RINC)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317EF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17EF8" w:rsidRDefault="00317EF8" w:rsidP="00317EF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4E99CEA" w:rsidR="00317EF8" w:rsidRPr="003D5AF6" w:rsidRDefault="00317EF8" w:rsidP="00317E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P</w:t>
            </w:r>
            <w:r>
              <w:rPr>
                <w:rFonts w:ascii="Noto Sans" w:hAnsi="Noto Sans" w:cs="Noto Sans"/>
                <w:bCs/>
                <w:color w:val="434343"/>
                <w:sz w:val="18"/>
                <w:szCs w:val="18"/>
                <w:lang w:eastAsia="zh-TW"/>
              </w:rPr>
              <w:t xml:space="preserve">lease see materials and methods section. Specifically, the experimental animals and human samples, </w:t>
            </w:r>
            <w:r>
              <w:rPr>
                <w:rFonts w:ascii="Noto Sans" w:hAnsi="Noto Sans" w:cs="Noto Sans" w:hint="eastAsia"/>
                <w:bCs/>
                <w:color w:val="434343"/>
                <w:sz w:val="18"/>
                <w:szCs w:val="18"/>
                <w:lang w:eastAsia="zh-TW"/>
              </w:rPr>
              <w:t>a</w:t>
            </w:r>
            <w:r>
              <w:rPr>
                <w:rFonts w:ascii="Noto Sans" w:hAnsi="Noto Sans" w:cs="Noto Sans"/>
                <w:bCs/>
                <w:color w:val="434343"/>
                <w:sz w:val="18"/>
                <w:szCs w:val="18"/>
                <w:lang w:eastAsia="zh-TW"/>
              </w:rPr>
              <w:t xml:space="preserve">strocytoma animal model, and TBI mouse model </w:t>
            </w:r>
            <w:r w:rsidR="002C0327">
              <w:rPr>
                <w:rFonts w:ascii="Noto Sans" w:hAnsi="Noto Sans" w:cs="Noto Sans"/>
                <w:bCs/>
                <w:color w:val="434343"/>
                <w:sz w:val="18"/>
                <w:szCs w:val="18"/>
                <w:lang w:eastAsia="zh-TW"/>
              </w:rPr>
              <w:t>sub</w:t>
            </w:r>
            <w:r>
              <w:rPr>
                <w:rFonts w:ascii="Noto Sans" w:hAnsi="Noto Sans" w:cs="Noto Sans"/>
                <w:bCs/>
                <w:color w:val="434343"/>
                <w:sz w:val="18"/>
                <w:szCs w:val="18"/>
                <w:lang w:eastAsia="zh-TW"/>
              </w:rPr>
              <w:t>sections.</w:t>
            </w:r>
            <w:r>
              <w:rPr>
                <w:rFonts w:ascii="Noto Sans" w:hAnsi="Noto Sans" w:cs="Noto Sans"/>
                <w:bCs/>
                <w:color w:val="434343"/>
                <w:sz w:val="18"/>
                <w:szCs w:val="18"/>
                <w:lang w:eastAsia="zh-TW"/>
              </w:rPr>
              <w:br/>
            </w:r>
            <w:r>
              <w:rPr>
                <w:rFonts w:ascii="Noto Sans" w:eastAsia="Noto Sans" w:hAnsi="Noto Sans" w:cs="Noto Sans"/>
                <w:bCs/>
                <w:color w:val="434343"/>
                <w:sz w:val="18"/>
                <w:szCs w:val="18"/>
              </w:rPr>
              <w:t>For building up HIF-Clear protocols,</w:t>
            </w:r>
            <w:r>
              <w:t xml:space="preserve"> the</w:t>
            </w:r>
            <w:r w:rsidRPr="00317EF8">
              <w:rPr>
                <w:rFonts w:ascii="Noto Sans" w:eastAsia="Noto Sans" w:hAnsi="Noto Sans" w:cs="Noto Sans"/>
                <w:bCs/>
                <w:color w:val="434343"/>
                <w:sz w:val="18"/>
                <w:szCs w:val="18"/>
              </w:rPr>
              <w:t xml:space="preserve"> animal procedures and handling complied with guidelines from the Institutional Animal Care and Use Committee of Academia Sinica (IACUC protocol No.: 12-05-370)</w:t>
            </w:r>
            <w:r>
              <w:rPr>
                <w:rFonts w:ascii="Noto Sans" w:eastAsia="Noto Sans" w:hAnsi="Noto Sans" w:cs="Noto Sans"/>
                <w:bCs/>
                <w:color w:val="434343"/>
                <w:sz w:val="18"/>
                <w:szCs w:val="18"/>
              </w:rPr>
              <w:t>.</w:t>
            </w:r>
            <w:r>
              <w:rPr>
                <w:rFonts w:ascii="Noto Sans" w:eastAsia="Noto Sans" w:hAnsi="Noto Sans" w:cs="Noto Sans"/>
                <w:bCs/>
                <w:color w:val="434343"/>
                <w:sz w:val="18"/>
                <w:szCs w:val="18"/>
              </w:rPr>
              <w:br/>
              <w:t xml:space="preserve">For the application to disease models, the </w:t>
            </w:r>
            <w:r w:rsidRPr="00317EF8">
              <w:rPr>
                <w:rFonts w:ascii="Noto Sans" w:eastAsia="Noto Sans" w:hAnsi="Noto Sans" w:cs="Noto Sans"/>
                <w:bCs/>
                <w:color w:val="434343"/>
                <w:sz w:val="18"/>
                <w:szCs w:val="18"/>
              </w:rPr>
              <w:t>animal procedures and handling complied with guidelines from the Institutional Animal Care and Use Committee of National Tsing Hua University (IACUC protocol No.: 109067</w:t>
            </w:r>
            <w:r>
              <w:rPr>
                <w:rFonts w:ascii="Noto Sans" w:eastAsia="Noto Sans" w:hAnsi="Noto Sans" w:cs="Noto Sans"/>
                <w:bCs/>
                <w:color w:val="434343"/>
                <w:sz w:val="18"/>
                <w:szCs w:val="18"/>
              </w:rPr>
              <w:t xml:space="preserve"> and </w:t>
            </w:r>
            <w:r w:rsidRPr="00317EF8">
              <w:rPr>
                <w:rFonts w:ascii="Noto Sans" w:eastAsia="Noto Sans" w:hAnsi="Noto Sans" w:cs="Noto Sans"/>
                <w:bCs/>
                <w:color w:val="434343"/>
                <w:sz w:val="18"/>
                <w:szCs w:val="18"/>
              </w:rPr>
              <w:t>110081)</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317EF8" w:rsidRPr="003D5AF6" w:rsidRDefault="00317EF8" w:rsidP="00317EF8">
            <w:pPr>
              <w:spacing w:line="225" w:lineRule="auto"/>
              <w:rPr>
                <w:rFonts w:ascii="Noto Sans" w:eastAsia="Noto Sans" w:hAnsi="Noto Sans" w:cs="Noto Sans"/>
                <w:bCs/>
                <w:color w:val="434343"/>
                <w:sz w:val="18"/>
                <w:szCs w:val="18"/>
              </w:rPr>
            </w:pPr>
          </w:p>
        </w:tc>
      </w:tr>
      <w:tr w:rsidR="00317EF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17EF8" w:rsidRDefault="00317EF8" w:rsidP="00317EF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17EF8" w:rsidRPr="003D5AF6" w:rsidRDefault="00317EF8" w:rsidP="00317EF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CF0787" w:rsidR="00317EF8" w:rsidRPr="00317EF8" w:rsidRDefault="00317EF8" w:rsidP="00317EF8">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317EF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17EF8" w:rsidRPr="003D5AF6" w:rsidRDefault="00317EF8" w:rsidP="00317EF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17EF8" w:rsidRDefault="00317EF8" w:rsidP="00317EF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17EF8" w:rsidRDefault="00317EF8" w:rsidP="00317EF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17EF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17EF8" w:rsidRDefault="00317EF8" w:rsidP="00317EF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17EF8" w:rsidRDefault="00317EF8" w:rsidP="00317E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17EF8" w:rsidRDefault="00317EF8" w:rsidP="00317E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17EF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17EF8" w:rsidRDefault="00317EF8" w:rsidP="00317EF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17EF8" w:rsidRPr="003D5AF6" w:rsidRDefault="00317EF8" w:rsidP="00317EF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20D6A6" w:rsidR="00317EF8" w:rsidRPr="00317EF8" w:rsidRDefault="00317EF8" w:rsidP="00317EF8">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63C00E7" w:rsidR="00F102CC" w:rsidRPr="00317EF8" w:rsidRDefault="00317EF8">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E0C758" w:rsidR="00F102CC" w:rsidRPr="00317EF8" w:rsidRDefault="00317EF8">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P</w:t>
            </w:r>
            <w:r>
              <w:rPr>
                <w:rFonts w:ascii="Noto Sans" w:hAnsi="Noto Sans" w:cs="Noto Sans"/>
                <w:bCs/>
                <w:color w:val="434343"/>
                <w:sz w:val="18"/>
                <w:szCs w:val="18"/>
                <w:lang w:eastAsia="zh-TW"/>
              </w:rPr>
              <w:t xml:space="preserve">lease see the materials and methods section, particularly the quantification and statistics </w:t>
            </w:r>
            <w:r w:rsidR="002C0327">
              <w:rPr>
                <w:rFonts w:ascii="Noto Sans" w:hAnsi="Noto Sans" w:cs="Noto Sans"/>
                <w:bCs/>
                <w:color w:val="434343"/>
                <w:sz w:val="18"/>
                <w:szCs w:val="18"/>
                <w:lang w:eastAsia="zh-TW"/>
              </w:rPr>
              <w:t>sub</w:t>
            </w:r>
            <w:r>
              <w:rPr>
                <w:rFonts w:ascii="Noto Sans" w:hAnsi="Noto Sans" w:cs="Noto Sans"/>
                <w:bCs/>
                <w:color w:val="434343"/>
                <w:sz w:val="18"/>
                <w:szCs w:val="18"/>
                <w:lang w:eastAsia="zh-TW"/>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CC4495D" w:rsidR="00F102CC" w:rsidRPr="00317EF8" w:rsidRDefault="00317EF8">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P</w:t>
            </w:r>
            <w:r>
              <w:rPr>
                <w:rFonts w:ascii="Noto Sans" w:hAnsi="Noto Sans" w:cs="Noto Sans"/>
                <w:bCs/>
                <w:color w:val="434343"/>
                <w:sz w:val="18"/>
                <w:szCs w:val="18"/>
                <w:lang w:eastAsia="zh-TW"/>
              </w:rPr>
              <w:t xml:space="preserve">lease see the 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266313C" w:rsidR="00F102CC" w:rsidRPr="003D5AF6" w:rsidRDefault="003E029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P</w:t>
            </w:r>
            <w:r>
              <w:rPr>
                <w:rFonts w:ascii="Noto Sans" w:hAnsi="Noto Sans" w:cs="Noto Sans"/>
                <w:bCs/>
                <w:color w:val="434343"/>
                <w:sz w:val="18"/>
                <w:szCs w:val="18"/>
                <w:lang w:eastAsia="zh-TW"/>
              </w:rPr>
              <w:t>lease see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87CCF5" w:rsidR="00F102CC" w:rsidRPr="003E029B" w:rsidRDefault="003E029B">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7F23139" w:rsidR="00F102CC" w:rsidRPr="003D5AF6" w:rsidRDefault="002C0327" w:rsidP="002C0327">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TW"/>
              </w:rPr>
              <w:t>For atlas registration, we used AMAP toolbox published by Niedworok</w:t>
            </w:r>
            <w:r w:rsidR="00E96AF5">
              <w:rPr>
                <w:rFonts w:ascii="Noto Sans" w:hAnsi="Noto Sans" w:cs="Noto Sans"/>
                <w:bCs/>
                <w:color w:val="434343"/>
                <w:sz w:val="18"/>
                <w:szCs w:val="18"/>
                <w:lang w:eastAsia="zh-TW"/>
              </w:rPr>
              <w:t xml:space="preserve"> et al</w:t>
            </w:r>
            <w:r w:rsidR="006A348E">
              <w:rPr>
                <w:rFonts w:ascii="Noto Sans" w:hAnsi="Noto Sans" w:cs="Noto Sans"/>
                <w:bCs/>
                <w:color w:val="434343"/>
                <w:sz w:val="18"/>
                <w:szCs w:val="18"/>
                <w:lang w:eastAsia="zh-TW"/>
              </w:rPr>
              <w:t xml:space="preserve">.. Please see comparison of brain region volume subsection of materials and methods section and reference 69. For multichannel image merging, we used Elastix toolbox published by Klein et al.. </w:t>
            </w:r>
            <w:r w:rsidR="006A348E">
              <w:rPr>
                <w:rFonts w:ascii="Noto Sans" w:hAnsi="Noto Sans" w:cs="Noto Sans"/>
                <w:bCs/>
                <w:color w:val="434343"/>
                <w:sz w:val="18"/>
                <w:szCs w:val="18"/>
                <w:lang w:eastAsia="zh-TW"/>
              </w:rPr>
              <w:t xml:space="preserve">Please see </w:t>
            </w:r>
            <w:r w:rsidR="006A348E">
              <w:rPr>
                <w:rFonts w:ascii="Noto Sans" w:hAnsi="Noto Sans" w:cs="Noto Sans"/>
                <w:bCs/>
                <w:color w:val="434343"/>
                <w:sz w:val="18"/>
                <w:szCs w:val="18"/>
                <w:lang w:eastAsia="zh-TW"/>
              </w:rPr>
              <w:t>multichannel image registration</w:t>
            </w:r>
            <w:r w:rsidR="006A348E">
              <w:rPr>
                <w:rFonts w:ascii="Noto Sans" w:hAnsi="Noto Sans" w:cs="Noto Sans"/>
                <w:bCs/>
                <w:color w:val="434343"/>
                <w:sz w:val="18"/>
                <w:szCs w:val="18"/>
                <w:lang w:eastAsia="zh-TW"/>
              </w:rPr>
              <w:t xml:space="preserve"> subsection of materials and methods section and reference </w:t>
            </w:r>
            <w:r w:rsidR="006A348E">
              <w:rPr>
                <w:rFonts w:ascii="Noto Sans" w:hAnsi="Noto Sans" w:cs="Noto Sans"/>
                <w:bCs/>
                <w:color w:val="434343"/>
                <w:sz w:val="18"/>
                <w:szCs w:val="18"/>
                <w:lang w:eastAsia="zh-TW"/>
              </w:rPr>
              <w:t>54</w:t>
            </w:r>
            <w:r w:rsidR="006A348E">
              <w:rPr>
                <w:rFonts w:ascii="Noto Sans" w:hAnsi="Noto Sans" w:cs="Noto Sans"/>
                <w:bCs/>
                <w:color w:val="434343"/>
                <w:sz w:val="18"/>
                <w:szCs w:val="18"/>
                <w:lang w:eastAsia="zh-TW"/>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6A348E"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FFCC38E"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D1FA856" w:rsidR="00F102CC" w:rsidRPr="003E029B" w:rsidRDefault="003E029B">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E760B69" w:rsidR="00F102CC" w:rsidRPr="003E029B" w:rsidRDefault="00023D30">
            <w:pPr>
              <w:spacing w:line="225" w:lineRule="auto"/>
              <w:rPr>
                <w:rFonts w:ascii="Noto Sans" w:hAnsi="Noto Sans" w:cs="Noto Sans" w:hint="eastAsia"/>
                <w:bCs/>
                <w:color w:val="434343"/>
                <w:sz w:val="18"/>
                <w:szCs w:val="18"/>
                <w:lang w:eastAsia="zh-TW"/>
              </w:rPr>
            </w:pPr>
            <w:r>
              <w:rPr>
                <w:rFonts w:ascii="Noto Sans" w:hAnsi="Noto Sans" w:cs="Noto Sans"/>
                <w:bCs/>
                <w:color w:val="434343"/>
                <w:sz w:val="18"/>
                <w:szCs w:val="18"/>
                <w:lang w:eastAsia="zh-TW"/>
              </w:rPr>
              <w:t>For atlas registration, we used AMAP toolbox published by Niedworok et al.. Please see comparison of brain region volume subsection of materials and methods section and reference 69. For multichannel image merging, we used Elastix toolbox published by Klein et al.. Please see multichannel image registration subsection of materials and methods section and reference 54.</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B1A467" w:rsidR="00F102CC" w:rsidRPr="003E029B" w:rsidRDefault="003E029B">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17EF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1B296" w14:textId="77777777" w:rsidR="00E425A3" w:rsidRDefault="00E425A3">
      <w:r>
        <w:separator/>
      </w:r>
    </w:p>
  </w:endnote>
  <w:endnote w:type="continuationSeparator" w:id="0">
    <w:p w14:paraId="5E11F7AB" w14:textId="77777777" w:rsidR="00E425A3" w:rsidRDefault="00E4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317EF8" w:rsidRDefault="00317E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23D30">
      <w:rPr>
        <w:noProof/>
        <w:color w:val="000000"/>
      </w:rPr>
      <w:t>6</w:t>
    </w:r>
    <w:r>
      <w:rPr>
        <w:color w:val="000000"/>
      </w:rPr>
      <w:fldChar w:fldCharType="end"/>
    </w:r>
  </w:p>
  <w:p w14:paraId="674BA7DB" w14:textId="77777777" w:rsidR="00317EF8" w:rsidRDefault="00317EF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AC77D" w14:textId="77777777" w:rsidR="00E425A3" w:rsidRDefault="00E425A3">
      <w:r>
        <w:separator/>
      </w:r>
    </w:p>
  </w:footnote>
  <w:footnote w:type="continuationSeparator" w:id="0">
    <w:p w14:paraId="51C976E8" w14:textId="77777777" w:rsidR="00E425A3" w:rsidRDefault="00E42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317EF8" w:rsidRDefault="00317EF8">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317EF8" w:rsidRDefault="00317EF8">
    <w:pPr>
      <w:pStyle w:val="a9"/>
    </w:pPr>
    <w:r>
      <w:rPr>
        <w:noProof/>
        <w:lang w:eastAsia="zh-TW"/>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TW"/>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4"/>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23D30"/>
    <w:rsid w:val="001B3BCC"/>
    <w:rsid w:val="002209A8"/>
    <w:rsid w:val="002C0327"/>
    <w:rsid w:val="00317EF8"/>
    <w:rsid w:val="003D5AF6"/>
    <w:rsid w:val="003E029B"/>
    <w:rsid w:val="00427975"/>
    <w:rsid w:val="004E2C31"/>
    <w:rsid w:val="004F7858"/>
    <w:rsid w:val="005B0259"/>
    <w:rsid w:val="006A348E"/>
    <w:rsid w:val="007054B6"/>
    <w:rsid w:val="009C7B26"/>
    <w:rsid w:val="00A11E52"/>
    <w:rsid w:val="00BD41E9"/>
    <w:rsid w:val="00C84413"/>
    <w:rsid w:val="00DE58C6"/>
    <w:rsid w:val="00E425A3"/>
    <w:rsid w:val="00E96AF5"/>
    <w:rsid w:val="00ED087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頁首 字元"/>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頁尾 字元"/>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帳戶</cp:lastModifiedBy>
  <cp:revision>2</cp:revision>
  <dcterms:created xsi:type="dcterms:W3CDTF">2024-04-23T12:50:00Z</dcterms:created>
  <dcterms:modified xsi:type="dcterms:W3CDTF">2024-04-23T12:50:00Z</dcterms:modified>
</cp:coreProperties>
</file>