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materials availability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Table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https://osf.io/z9572/registrations.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Participants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Procedure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b w:val="1"/>
                <w:color w:val="434343"/>
                <w:sz w:val="18"/>
                <w:szCs w:val="18"/>
              </w:rPr>
            </w:pP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Procedure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Participants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Participants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 Outliers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 - Statistical analysis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materials availability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https://osf.io/z9572/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and materials availability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https://osf.io/z9572/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2.jpg"/>
          <a:graphic>
            <a:graphicData uri="http://schemas.openxmlformats.org/drawingml/2006/picture">
              <pic:pic>
                <pic:nvPicPr>
                  <pic:cNvPr descr="A picture containing background pattern&#10;&#10;Description automatically generated" id="0" name="image2.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jv7oUDkVERa8cE763sRtquGiw==">CgMxLjAyCGguZ2pkZ3hzMgloLjMwajB6bGwyCWguMWZvYjl0ZTIJaC4zem55c2g3OAByITFRUFAxX1RjdlI3M1ZzQjZNaGNnUzQwOUJNX0VDbnhqVQ==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