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B7888D5" w:rsidR="00F102CC" w:rsidRPr="003D5AF6" w:rsidRDefault="00F7165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E3C23D4" w:rsidR="00F102CC" w:rsidRPr="003D5AF6" w:rsidRDefault="00F7165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0515766" w:rsidR="00F102CC" w:rsidRPr="003D5AF6" w:rsidRDefault="00F7165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B92C251" w:rsidR="00F102CC" w:rsidRPr="003D5AF6" w:rsidRDefault="00F7165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835643C" w:rsidR="00F102CC" w:rsidRPr="003D5AF6" w:rsidRDefault="00F7165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3531E39" w:rsidR="00F102CC" w:rsidRPr="003D5AF6" w:rsidRDefault="00F7165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36BB5509" w:rsidR="00F102CC" w:rsidRPr="003D5AF6" w:rsidRDefault="00F7165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BBA1C6D" w:rsidR="00F102CC" w:rsidRPr="003D5AF6" w:rsidRDefault="00F7165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3DE1597D" w:rsidR="00F102CC" w:rsidRPr="003D5AF6" w:rsidRDefault="00F7165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932ECBA" w:rsidR="00F102CC" w:rsidRPr="003D5AF6" w:rsidRDefault="00F7165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173380A" w14:textId="77777777" w:rsidR="00F71656" w:rsidRDefault="00F71656">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w:t>
            </w:r>
          </w:p>
          <w:p w14:paraId="228A64E8" w14:textId="3B8C0C2B" w:rsidR="00F102CC" w:rsidRPr="003D5AF6" w:rsidRDefault="00F71656">
            <w:pPr>
              <w:rPr>
                <w:rFonts w:ascii="Noto Sans" w:eastAsia="Noto Sans" w:hAnsi="Noto Sans" w:cs="Noto Sans"/>
                <w:bCs/>
                <w:color w:val="434343"/>
                <w:sz w:val="18"/>
                <w:szCs w:val="18"/>
              </w:rPr>
            </w:pPr>
            <w:r>
              <w:rPr>
                <w:rFonts w:ascii="Noto Sans" w:eastAsia="Noto Sans" w:hAnsi="Noto Sans" w:cs="Noto Sans"/>
                <w:bCs/>
                <w:color w:val="434343"/>
                <w:sz w:val="18"/>
                <w:szCs w:val="18"/>
              </w:rPr>
              <w:t>subsection: Experimental model</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23A1D11" w:rsidR="00F102CC" w:rsidRPr="003D5AF6" w:rsidRDefault="00F7165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C588396" w:rsidR="00F102CC" w:rsidRPr="003D5AF6" w:rsidRDefault="00F7165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A7A1321" w:rsidR="00F102CC" w:rsidRPr="003D5AF6" w:rsidRDefault="00F7165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683CBFCA" w:rsidR="00F102CC" w:rsidRPr="003D5AF6" w:rsidRDefault="00F7165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345086A" w:rsidR="00F102CC" w:rsidRPr="003D5AF6" w:rsidRDefault="00F7165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D968A50" w:rsidR="00F102CC" w:rsidRPr="003D5AF6" w:rsidRDefault="00F7165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A608CF8" w:rsidR="00F102CC" w:rsidRPr="003D5AF6" w:rsidRDefault="00F7165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450CE45B" w:rsidR="00F102CC" w:rsidRPr="003D5AF6" w:rsidRDefault="00F7165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AA13DDE" w:rsidR="00F102CC" w:rsidRDefault="00F71656">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36CF3A14" w:rsidR="00F102CC" w:rsidRPr="003D5AF6" w:rsidRDefault="00F716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6F3CF3B" w:rsidR="00F102CC" w:rsidRPr="003D5AF6" w:rsidRDefault="00F716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1261EC98" w:rsidR="00F102CC" w:rsidRPr="003D5AF6" w:rsidRDefault="00F716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1BE34BF" w:rsidR="00F102CC" w:rsidRPr="003D5AF6" w:rsidRDefault="00F716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8FA5FB4" w:rsidR="00F102CC" w:rsidRPr="003D5AF6" w:rsidRDefault="00F716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836277A" w:rsidR="00F102CC" w:rsidRPr="003D5AF6" w:rsidRDefault="00F716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D6FB90" w14:textId="77777777" w:rsidR="00F102CC" w:rsidRDefault="00F716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p w14:paraId="366D6483" w14:textId="0DAE0BFF" w:rsidR="00F71656" w:rsidRPr="003D5AF6" w:rsidRDefault="00F716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subsection: Proboscis extension response latency</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90EF8C5" w:rsidR="00F102CC" w:rsidRDefault="00F71656">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E6A942D" w:rsidR="00F102CC" w:rsidRPr="003D5AF6" w:rsidRDefault="00F716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9C370CA" w:rsidR="00F102CC" w:rsidRPr="003D5AF6" w:rsidRDefault="00F716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39CAEBB2" w:rsidR="00F102CC" w:rsidRPr="003D5AF6" w:rsidRDefault="00F716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8C0DE3C" w:rsidR="00F102CC" w:rsidRPr="003D5AF6" w:rsidRDefault="00F716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A1A8414" w:rsidR="00F102CC" w:rsidRPr="003D5AF6" w:rsidRDefault="00F716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1AA71B74" w:rsidR="00F102CC" w:rsidRPr="003D5AF6" w:rsidRDefault="00F716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649DCC4" w:rsidR="00F102CC" w:rsidRPr="003D5AF6" w:rsidRDefault="00F716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17D4F939" w:rsidR="00F102CC" w:rsidRPr="003D5AF6" w:rsidRDefault="00F716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6069CF81" w:rsidR="00F102CC" w:rsidRDefault="00F71656">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64A72DC" w:rsidR="00F102CC" w:rsidRPr="003D5AF6" w:rsidRDefault="00F716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01254A73" w:rsidR="00F102CC" w:rsidRPr="003D5AF6" w:rsidRDefault="00F716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EA5E02B" w:rsidR="00F102CC" w:rsidRPr="003D5AF6" w:rsidRDefault="00F716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0C95828E" w:rsidR="00F102CC" w:rsidRPr="003D5AF6" w:rsidRDefault="00F716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EBE31A7" w:rsidR="00F102CC" w:rsidRPr="003D5AF6" w:rsidRDefault="00F716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4183AE5E" w:rsidR="00F102CC" w:rsidRPr="003D5AF6" w:rsidRDefault="00F716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3C53472" w:rsidR="00F102CC" w:rsidRPr="003D5AF6" w:rsidRDefault="00F716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6F79F39F" w:rsidR="00F102CC" w:rsidRPr="003D5AF6" w:rsidRDefault="00F716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483FE7E" w:rsidR="00F102CC" w:rsidRPr="003D5AF6" w:rsidRDefault="00F716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0D3B0C7" w14:textId="77777777" w:rsidR="00F71656" w:rsidRPr="00E522F4" w:rsidRDefault="00F71656" w:rsidP="00F71656">
            <w:pPr>
              <w:rPr>
                <w:color w:val="000000" w:themeColor="text1"/>
                <w:lang w:val="en-GB"/>
              </w:rPr>
            </w:pPr>
            <w:r w:rsidRPr="00E522F4">
              <w:rPr>
                <w:color w:val="000000" w:themeColor="text1"/>
                <w:lang w:val="en-GB"/>
              </w:rPr>
              <w:t>The difference between the responses to the CS and to the NOd was tested with a Kruskal-Wallis statistical test (</w:t>
            </w:r>
            <w:r w:rsidRPr="00E522F4">
              <w:rPr>
                <w:b/>
                <w:color w:val="000000" w:themeColor="text1"/>
                <w:lang w:val="en-GB"/>
              </w:rPr>
              <w:t>Fig</w:t>
            </w:r>
            <w:r>
              <w:rPr>
                <w:b/>
                <w:color w:val="000000" w:themeColor="text1"/>
                <w:lang w:val="en-GB"/>
              </w:rPr>
              <w:t>ure</w:t>
            </w:r>
            <w:r w:rsidRPr="00E522F4">
              <w:rPr>
                <w:b/>
                <w:color w:val="000000" w:themeColor="text1"/>
                <w:lang w:val="en-GB"/>
              </w:rPr>
              <w:t xml:space="preserve"> 5C</w:t>
            </w:r>
            <w:r w:rsidRPr="00E522F4">
              <w:rPr>
                <w:color w:val="000000" w:themeColor="text1"/>
                <w:lang w:val="en-GB"/>
              </w:rPr>
              <w:t>). The latency of MBON response to the CS was calculated as the latency to reach the 90% of minimal firing probability upon stimulation. The difference in latency between protocols was tested with a Wilcoxon signed rank test (</w:t>
            </w:r>
            <w:r w:rsidRPr="00E522F4">
              <w:rPr>
                <w:b/>
                <w:color w:val="000000" w:themeColor="text1"/>
                <w:lang w:val="en-GB"/>
              </w:rPr>
              <w:t>Fig</w:t>
            </w:r>
            <w:r>
              <w:rPr>
                <w:b/>
                <w:color w:val="000000" w:themeColor="text1"/>
                <w:lang w:val="en-GB"/>
              </w:rPr>
              <w:t>ure</w:t>
            </w:r>
            <w:r w:rsidRPr="00E522F4">
              <w:rPr>
                <w:b/>
                <w:color w:val="000000" w:themeColor="text1"/>
                <w:lang w:val="en-GB"/>
              </w:rPr>
              <w:t xml:space="preserve"> 5D </w:t>
            </w:r>
            <w:r w:rsidRPr="00E522F4">
              <w:rPr>
                <w:color w:val="000000" w:themeColor="text1"/>
                <w:lang w:val="en-GB"/>
              </w:rPr>
              <w:t>and</w:t>
            </w:r>
            <w:r w:rsidRPr="00E522F4">
              <w:rPr>
                <w:b/>
                <w:color w:val="000000" w:themeColor="text1"/>
                <w:lang w:val="en-GB"/>
              </w:rPr>
              <w:t xml:space="preserve"> 6C</w:t>
            </w:r>
            <w:r w:rsidRPr="00E522F4">
              <w:rPr>
                <w:color w:val="000000" w:themeColor="text1"/>
                <w:lang w:val="en-GB"/>
              </w:rPr>
              <w:t xml:space="preserve">); the difference in latency variance was assessed with a </w:t>
            </w:r>
            <w:proofErr w:type="spellStart"/>
            <w:r w:rsidRPr="00E522F4">
              <w:rPr>
                <w:color w:val="000000" w:themeColor="text1"/>
                <w:lang w:val="en-GB"/>
              </w:rPr>
              <w:t>Barlett's</w:t>
            </w:r>
            <w:proofErr w:type="spellEnd"/>
            <w:r w:rsidRPr="00E522F4">
              <w:rPr>
                <w:color w:val="000000" w:themeColor="text1"/>
                <w:lang w:val="en-GB"/>
              </w:rPr>
              <w:t xml:space="preserve"> test (</w:t>
            </w:r>
            <w:r w:rsidRPr="00E522F4">
              <w:rPr>
                <w:b/>
                <w:color w:val="000000" w:themeColor="text1"/>
                <w:lang w:val="en-GB"/>
              </w:rPr>
              <w:t>Fig</w:t>
            </w:r>
            <w:r>
              <w:rPr>
                <w:b/>
                <w:color w:val="000000" w:themeColor="text1"/>
                <w:lang w:val="en-GB"/>
              </w:rPr>
              <w:t>ure</w:t>
            </w:r>
            <w:r w:rsidRPr="00E522F4">
              <w:rPr>
                <w:b/>
                <w:color w:val="000000" w:themeColor="text1"/>
                <w:lang w:val="en-GB"/>
              </w:rPr>
              <w:t xml:space="preserve"> 5D</w:t>
            </w:r>
            <w:r w:rsidRPr="00E522F4">
              <w:rPr>
                <w:color w:val="000000" w:themeColor="text1"/>
                <w:lang w:val="en-GB"/>
              </w:rPr>
              <w:t>).</w:t>
            </w:r>
          </w:p>
          <w:p w14:paraId="24F819C6" w14:textId="77777777" w:rsidR="00F71656" w:rsidRDefault="00F71656" w:rsidP="00F71656">
            <w:pPr>
              <w:rPr>
                <w:lang w:val="en-GB"/>
              </w:rPr>
            </w:pPr>
            <w:r w:rsidRPr="00F166B0">
              <w:rPr>
                <w:lang w:val="en-GB"/>
              </w:rPr>
              <w:t xml:space="preserve">Proboscis extension response was used to assess memory retention 1 h after the last absolute conditioning trial. Conditioned stimulus specificity was tested with a </w:t>
            </w:r>
            <w:proofErr w:type="spellStart"/>
            <w:r w:rsidRPr="00F166B0">
              <w:rPr>
                <w:lang w:val="en-GB"/>
              </w:rPr>
              <w:t>McNemar</w:t>
            </w:r>
            <w:proofErr w:type="spellEnd"/>
            <w:r w:rsidRPr="00F166B0">
              <w:rPr>
                <w:lang w:val="en-GB"/>
              </w:rPr>
              <w:t xml:space="preserve"> test. The latency of CS-specific PER was measured as the first frame after stimulus onset, where the proboscis trespasses the imaginary line between the open mandibles (</w:t>
            </w:r>
            <w:r w:rsidRPr="00F166B0">
              <w:rPr>
                <w:b/>
                <w:lang w:val="en-GB"/>
              </w:rPr>
              <w:t>Fig</w:t>
            </w:r>
            <w:r>
              <w:rPr>
                <w:b/>
                <w:lang w:val="en-GB"/>
              </w:rPr>
              <w:t>ure</w:t>
            </w:r>
            <w:r w:rsidRPr="00F166B0">
              <w:rPr>
                <w:b/>
                <w:lang w:val="en-GB"/>
              </w:rPr>
              <w:t xml:space="preserve"> 4E</w:t>
            </w:r>
            <w:r w:rsidRPr="00F166B0">
              <w:rPr>
                <w:lang w:val="en-GB"/>
              </w:rPr>
              <w:t xml:space="preserve">). Differences between response latencies after early and delay conditioning </w:t>
            </w:r>
            <w:r>
              <w:rPr>
                <w:lang w:val="en-GB"/>
              </w:rPr>
              <w:t>were</w:t>
            </w:r>
            <w:r w:rsidRPr="00F166B0">
              <w:rPr>
                <w:lang w:val="en-GB"/>
              </w:rPr>
              <w:t xml:space="preserve"> assessed with a Kruskal-Wallis test as well as with </w:t>
            </w:r>
            <w:proofErr w:type="spellStart"/>
            <w:r w:rsidRPr="00F166B0">
              <w:rPr>
                <w:lang w:val="en-GB"/>
              </w:rPr>
              <w:t>Barlett's</w:t>
            </w:r>
            <w:proofErr w:type="spellEnd"/>
            <w:r w:rsidRPr="00F166B0">
              <w:rPr>
                <w:lang w:val="en-GB"/>
              </w:rPr>
              <w:t xml:space="preserve"> test for difference in variance among datasets (</w:t>
            </w:r>
            <w:r w:rsidRPr="00F166B0">
              <w:rPr>
                <w:b/>
                <w:lang w:val="en-GB"/>
              </w:rPr>
              <w:t>Fig</w:t>
            </w:r>
            <w:r>
              <w:rPr>
                <w:b/>
                <w:lang w:val="en-GB"/>
              </w:rPr>
              <w:t>ure</w:t>
            </w:r>
            <w:r w:rsidRPr="00F166B0">
              <w:rPr>
                <w:b/>
                <w:lang w:val="en-GB"/>
              </w:rPr>
              <w:t xml:space="preserve"> 4F</w:t>
            </w:r>
            <w:r w:rsidRPr="00F166B0">
              <w:rPr>
                <w:lang w:val="en-GB"/>
              </w:rPr>
              <w:t>).</w:t>
            </w:r>
          </w:p>
          <w:p w14:paraId="54E0127B" w14:textId="77777777" w:rsidR="00F102CC" w:rsidRPr="00F71656" w:rsidRDefault="00F102CC">
            <w:pPr>
              <w:spacing w:line="225" w:lineRule="auto"/>
              <w:rPr>
                <w:rFonts w:ascii="Noto Sans" w:eastAsia="Noto Sans" w:hAnsi="Noto Sans" w:cs="Noto Sans"/>
                <w:bCs/>
                <w:color w:val="434343"/>
                <w:sz w:val="18"/>
                <w:szCs w:val="18"/>
                <w:lang w:val="en-GB"/>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9557053" w:rsidR="00E91386" w:rsidRPr="00E91386" w:rsidRDefault="00E91386" w:rsidP="00E91386">
            <w:pPr>
              <w:spacing w:line="225" w:lineRule="auto"/>
              <w:rPr>
                <w:rFonts w:ascii="Noto Sans" w:eastAsia="Noto Sans" w:hAnsi="Noto Sans" w:cs="Noto Sans"/>
                <w:bCs/>
                <w:i/>
                <w:iCs/>
                <w:color w:val="434343"/>
                <w:sz w:val="18"/>
                <w:szCs w:val="18"/>
                <w:lang w:val="en-GB"/>
              </w:rPr>
            </w:pPr>
            <w:r>
              <w:rPr>
                <w:rFonts w:ascii="Noto Sans" w:eastAsia="Noto Sans" w:hAnsi="Noto Sans" w:cs="Noto Sans"/>
                <w:bCs/>
                <w:color w:val="434343"/>
                <w:sz w:val="18"/>
                <w:szCs w:val="18"/>
              </w:rPr>
              <w:t>Calcium imaging data will be available upon request. Statement</w:t>
            </w:r>
            <w:r>
              <w:rPr>
                <w:rFonts w:ascii="Noto Sans" w:eastAsia="Noto Sans" w:hAnsi="Noto Sans" w:cs="Noto Sans"/>
                <w:bCs/>
                <w:color w:val="434343"/>
                <w:sz w:val="18"/>
                <w:szCs w:val="18"/>
              </w:rPr>
              <w:t xml:space="preserve"> is present in the </w:t>
            </w:r>
            <w:r w:rsidRPr="00F71656">
              <w:rPr>
                <w:rFonts w:ascii="Noto Sans" w:eastAsia="Noto Sans" w:hAnsi="Noto Sans" w:cs="Noto Sans"/>
                <w:bCs/>
                <w:i/>
                <w:iCs/>
                <w:color w:val="434343"/>
                <w:sz w:val="18"/>
                <w:szCs w:val="18"/>
              </w:rPr>
              <w:t>Methods</w:t>
            </w:r>
            <w:r>
              <w:rPr>
                <w:rFonts w:ascii="Noto Sans" w:eastAsia="Noto Sans" w:hAnsi="Noto Sans" w:cs="Noto Sans"/>
                <w:bCs/>
                <w:color w:val="434343"/>
                <w:sz w:val="18"/>
                <w:szCs w:val="18"/>
              </w:rPr>
              <w:t xml:space="preserve"> section under the subsection </w:t>
            </w:r>
            <w:r w:rsidRPr="00E91386">
              <w:rPr>
                <w:rFonts w:ascii="Noto Sans" w:eastAsia="Noto Sans" w:hAnsi="Noto Sans" w:cs="Noto Sans"/>
                <w:bCs/>
                <w:i/>
                <w:iCs/>
                <w:color w:val="434343"/>
                <w:sz w:val="18"/>
                <w:szCs w:val="18"/>
                <w:lang w:val="en-GB"/>
              </w:rPr>
              <w:t>Calcium imaging analysis and signal processing</w:t>
            </w:r>
            <w:r>
              <w:rPr>
                <w:rFonts w:ascii="Noto Sans" w:eastAsia="Noto Sans" w:hAnsi="Noto Sans" w:cs="Noto Sans"/>
                <w:bCs/>
                <w:i/>
                <w:iCs/>
                <w:color w:val="434343"/>
                <w:sz w:val="18"/>
                <w:szCs w:val="18"/>
                <w:lang w:val="en-GB"/>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BB73E12" w:rsidR="00F102CC" w:rsidRPr="003D5AF6" w:rsidRDefault="00E913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388D2582" w:rsidR="00F102CC" w:rsidRPr="003D5AF6" w:rsidRDefault="00E913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FD53765" w14:textId="71BAE518" w:rsidR="00E91386" w:rsidRPr="00F71656" w:rsidRDefault="00E91386" w:rsidP="00E91386">
            <w:pPr>
              <w:spacing w:line="225" w:lineRule="auto"/>
              <w:rPr>
                <w:rFonts w:ascii="Noto Sans" w:eastAsia="Noto Sans" w:hAnsi="Noto Sans" w:cs="Noto Sans"/>
                <w:bCs/>
                <w:color w:val="434343"/>
                <w:sz w:val="18"/>
                <w:szCs w:val="18"/>
                <w:lang w:val="en-GB"/>
              </w:rPr>
            </w:pPr>
            <w:r>
              <w:rPr>
                <w:rFonts w:ascii="Noto Sans" w:eastAsia="Noto Sans" w:hAnsi="Noto Sans" w:cs="Noto Sans"/>
                <w:bCs/>
                <w:color w:val="434343"/>
                <w:sz w:val="18"/>
                <w:szCs w:val="18"/>
              </w:rPr>
              <w:t>Modelling analysis scripts (</w:t>
            </w:r>
            <w:proofErr w:type="spellStart"/>
            <w:r>
              <w:rPr>
                <w:rFonts w:ascii="Noto Sans" w:eastAsia="Noto Sans" w:hAnsi="Noto Sans" w:cs="Noto Sans"/>
                <w:bCs/>
                <w:color w:val="434343"/>
                <w:sz w:val="18"/>
                <w:szCs w:val="18"/>
              </w:rPr>
              <w:t>MatLab</w:t>
            </w:r>
            <w:proofErr w:type="spellEnd"/>
            <w:r>
              <w:rPr>
                <w:rFonts w:ascii="Noto Sans" w:eastAsia="Noto Sans" w:hAnsi="Noto Sans" w:cs="Noto Sans"/>
                <w:bCs/>
                <w:color w:val="434343"/>
                <w:sz w:val="18"/>
                <w:szCs w:val="18"/>
              </w:rPr>
              <w:t xml:space="preserve">) are made available at </w:t>
            </w:r>
            <w:r w:rsidRPr="00F71656">
              <w:rPr>
                <w:rFonts w:ascii="Noto Sans" w:eastAsia="Noto Sans" w:hAnsi="Noto Sans" w:cs="Noto Sans"/>
                <w:bCs/>
                <w:color w:val="434343"/>
                <w:sz w:val="18"/>
                <w:szCs w:val="18"/>
              </w:rPr>
              <w:t>https://github.com/mp599/2024_eLife</w:t>
            </w:r>
            <w:r>
              <w:rPr>
                <w:rFonts w:ascii="Noto Sans" w:eastAsia="Noto Sans" w:hAnsi="Noto Sans" w:cs="Noto Sans"/>
                <w:bCs/>
                <w:color w:val="434343"/>
                <w:sz w:val="18"/>
                <w:szCs w:val="18"/>
              </w:rPr>
              <w:t xml:space="preserve">. Refence is present in the </w:t>
            </w:r>
            <w:r w:rsidRPr="00F71656">
              <w:rPr>
                <w:rFonts w:ascii="Noto Sans" w:eastAsia="Noto Sans" w:hAnsi="Noto Sans" w:cs="Noto Sans"/>
                <w:bCs/>
                <w:i/>
                <w:iCs/>
                <w:color w:val="434343"/>
                <w:sz w:val="18"/>
                <w:szCs w:val="18"/>
              </w:rPr>
              <w:t>Methods</w:t>
            </w:r>
            <w:r>
              <w:rPr>
                <w:rFonts w:ascii="Noto Sans" w:eastAsia="Noto Sans" w:hAnsi="Noto Sans" w:cs="Noto Sans"/>
                <w:bCs/>
                <w:color w:val="434343"/>
                <w:sz w:val="18"/>
                <w:szCs w:val="18"/>
              </w:rPr>
              <w:t xml:space="preserve"> section under the subsection </w:t>
            </w:r>
            <w:r w:rsidRPr="00F71656">
              <w:rPr>
                <w:rFonts w:ascii="Noto Sans" w:eastAsia="Noto Sans" w:hAnsi="Noto Sans" w:cs="Noto Sans"/>
                <w:bCs/>
                <w:i/>
                <w:iCs/>
                <w:color w:val="434343"/>
                <w:sz w:val="18"/>
                <w:szCs w:val="18"/>
              </w:rPr>
              <w:t>Winner-takes-it-all inhibitory feedback element</w:t>
            </w:r>
            <w:r>
              <w:rPr>
                <w:rFonts w:ascii="Noto Sans" w:eastAsia="Noto Sans" w:hAnsi="Noto Sans" w:cs="Noto Sans"/>
                <w:bCs/>
                <w:color w:val="434343"/>
                <w:sz w:val="18"/>
                <w:szCs w:val="18"/>
              </w:rPr>
              <w:t xml:space="preserve"> </w:t>
            </w:r>
          </w:p>
          <w:p w14:paraId="5BB52AB8" w14:textId="77777777" w:rsidR="00F102CC" w:rsidRPr="00E91386" w:rsidRDefault="00F102CC">
            <w:pPr>
              <w:spacing w:line="225" w:lineRule="auto"/>
              <w:rPr>
                <w:rFonts w:ascii="Noto Sans" w:eastAsia="Noto Sans" w:hAnsi="Noto Sans" w:cs="Noto Sans"/>
                <w:bCs/>
                <w:color w:val="434343"/>
                <w:sz w:val="18"/>
                <w:szCs w:val="18"/>
                <w:lang w:val="en-GB"/>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29F3CDE5" w:rsidR="00F102CC" w:rsidRPr="003D5AF6" w:rsidRDefault="00E91386">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Modelling analysis scripts (</w:t>
            </w:r>
            <w:proofErr w:type="spellStart"/>
            <w:r>
              <w:rPr>
                <w:rFonts w:ascii="Noto Sans" w:eastAsia="Noto Sans" w:hAnsi="Noto Sans" w:cs="Noto Sans"/>
                <w:bCs/>
                <w:color w:val="434343"/>
                <w:sz w:val="18"/>
                <w:szCs w:val="18"/>
              </w:rPr>
              <w:t>MatLab</w:t>
            </w:r>
            <w:proofErr w:type="spellEnd"/>
            <w:r>
              <w:rPr>
                <w:rFonts w:ascii="Noto Sans" w:eastAsia="Noto Sans" w:hAnsi="Noto Sans" w:cs="Noto Sans"/>
                <w:bCs/>
                <w:color w:val="434343"/>
                <w:sz w:val="18"/>
                <w:szCs w:val="18"/>
              </w:rPr>
              <w:t xml:space="preserve">) are available at </w:t>
            </w:r>
            <w:r w:rsidRPr="00F71656">
              <w:rPr>
                <w:rFonts w:ascii="Noto Sans" w:eastAsia="Noto Sans" w:hAnsi="Noto Sans" w:cs="Noto Sans"/>
                <w:bCs/>
                <w:color w:val="434343"/>
                <w:sz w:val="18"/>
                <w:szCs w:val="18"/>
              </w:rPr>
              <w:t>https://github.com/mp599/2024_eLife</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4A0127F5" w:rsidR="00F102CC" w:rsidRPr="003D5AF6" w:rsidRDefault="00E913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4B99487A" w:rsidR="00F102CC" w:rsidRPr="003D5AF6" w:rsidRDefault="00E913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30BDC48" w:rsidR="00F102CC" w:rsidRPr="003D5AF6" w:rsidRDefault="00E913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D57A57">
      <w:pPr>
        <w:spacing w:before="80"/>
      </w:pPr>
      <w:bookmarkStart w:id="3" w:name="_cm0qssfkw66b" w:colFirst="0" w:colLast="0"/>
      <w:bookmarkEnd w:id="3"/>
      <w:r>
        <w:rPr>
          <w:noProof/>
        </w:rPr>
        <w:lastRenderedPageBreak/>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444F2" w14:textId="77777777" w:rsidR="00D57A57" w:rsidRDefault="00D57A57">
      <w:r>
        <w:separator/>
      </w:r>
    </w:p>
  </w:endnote>
  <w:endnote w:type="continuationSeparator" w:id="0">
    <w:p w14:paraId="7A13D101" w14:textId="77777777" w:rsidR="00D57A57" w:rsidRDefault="00D57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19E68" w14:textId="77777777" w:rsidR="00D57A57" w:rsidRDefault="00D57A57">
      <w:r>
        <w:separator/>
      </w:r>
    </w:p>
  </w:footnote>
  <w:footnote w:type="continuationSeparator" w:id="0">
    <w:p w14:paraId="7756405E" w14:textId="77777777" w:rsidR="00D57A57" w:rsidRDefault="00D57A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E2C31"/>
    <w:rsid w:val="005B0259"/>
    <w:rsid w:val="007054B6"/>
    <w:rsid w:val="0078687E"/>
    <w:rsid w:val="009C7B26"/>
    <w:rsid w:val="00A11E52"/>
    <w:rsid w:val="00B2483D"/>
    <w:rsid w:val="00B4781F"/>
    <w:rsid w:val="00BD41E9"/>
    <w:rsid w:val="00C84413"/>
    <w:rsid w:val="00D57A57"/>
    <w:rsid w:val="00E91386"/>
    <w:rsid w:val="00EF7157"/>
    <w:rsid w:val="00F102CC"/>
    <w:rsid w:val="00F71656"/>
    <w:rsid w:val="00F91042"/>
    <w:rsid w:val="00FE0B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1665</Words>
  <Characters>9493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2024-07-18T18:19:00Z</dcterms:created>
  <dcterms:modified xsi:type="dcterms:W3CDTF">2024-07-18T18:36:00Z</dcterms:modified>
</cp:coreProperties>
</file>