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29" w:rsidRDefault="00727B29" w:rsidP="00727B29">
      <w:pPr>
        <w:spacing w:line="480" w:lineRule="auto"/>
        <w:jc w:val="both"/>
        <w:rPr>
          <w:rStyle w:val="eop"/>
          <w:rFonts w:ascii="Arial" w:hAnsi="Arial" w:cs="Arial"/>
          <w:color w:val="000000" w:themeColor="text1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000000" w:themeColor="text1"/>
          <w:sz w:val="22"/>
          <w:szCs w:val="22"/>
        </w:rPr>
        <w:t>Table 2 –</w:t>
      </w:r>
      <w:r w:rsidRPr="00344C9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source data </w:t>
      </w:r>
      <w:r w:rsidRPr="00344C91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bookmarkEnd w:id="0"/>
      <w:r w:rsidRPr="00344C91">
        <w:rPr>
          <w:rStyle w:val="eop"/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Pr="00344C91">
        <w:rPr>
          <w:rStyle w:val="eop"/>
          <w:rFonts w:ascii="Arial" w:hAnsi="Arial" w:cs="Arial"/>
          <w:color w:val="000000" w:themeColor="text1"/>
          <w:sz w:val="22"/>
          <w:szCs w:val="22"/>
        </w:rPr>
        <w:t>List of the 10 v-ATPases showing no significant changes in its expression in cystinosis fibroblasts, CDME-treated fibroblasts and CDME-treated RPTECs compared to their respective controls.</w:t>
      </w:r>
    </w:p>
    <w:p w:rsidR="00727B29" w:rsidRPr="00344C91" w:rsidRDefault="00727B29" w:rsidP="00727B29">
      <w:pPr>
        <w:spacing w:line="480" w:lineRule="auto"/>
        <w:jc w:val="both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927" w:type="dxa"/>
        <w:tblInd w:w="-1287" w:type="dxa"/>
        <w:tblLook w:val="04A0" w:firstRow="1" w:lastRow="0" w:firstColumn="1" w:lastColumn="0" w:noHBand="0" w:noVBand="1"/>
      </w:tblPr>
      <w:tblGrid>
        <w:gridCol w:w="1342"/>
        <w:gridCol w:w="1666"/>
        <w:gridCol w:w="1666"/>
        <w:gridCol w:w="1908"/>
        <w:gridCol w:w="1926"/>
        <w:gridCol w:w="1677"/>
        <w:gridCol w:w="1742"/>
      </w:tblGrid>
      <w:tr w:rsidR="00727B29" w:rsidRPr="00727B29" w:rsidTr="00727B29">
        <w:trPr>
          <w:trHeight w:val="1187"/>
        </w:trPr>
        <w:tc>
          <w:tcPr>
            <w:tcW w:w="1342" w:type="dxa"/>
            <w:tcBorders>
              <w:top w:val="single" w:sz="8" w:space="0" w:color="6E8496"/>
              <w:left w:val="single" w:sz="8" w:space="0" w:color="6E8496"/>
              <w:bottom w:val="single" w:sz="12" w:space="0" w:color="6E8496"/>
              <w:right w:val="single" w:sz="8" w:space="0" w:color="6E8496"/>
            </w:tcBorders>
            <w:shd w:val="clear" w:color="auto" w:fill="auto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Gene Name</w:t>
            </w:r>
          </w:p>
        </w:tc>
        <w:tc>
          <w:tcPr>
            <w:tcW w:w="1666" w:type="dxa"/>
            <w:tcBorders>
              <w:top w:val="single" w:sz="8" w:space="0" w:color="6E8496"/>
              <w:left w:val="nil"/>
              <w:bottom w:val="single" w:sz="12" w:space="0" w:color="6E8496"/>
              <w:right w:val="single" w:sz="8" w:space="0" w:color="6E8496"/>
            </w:tcBorders>
            <w:shd w:val="clear" w:color="000000" w:fill="FFD966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Fold Change (Fibroblasts)</w:t>
            </w:r>
          </w:p>
        </w:tc>
        <w:tc>
          <w:tcPr>
            <w:tcW w:w="1666" w:type="dxa"/>
            <w:tcBorders>
              <w:top w:val="single" w:sz="8" w:space="0" w:color="6E8496"/>
              <w:left w:val="nil"/>
              <w:bottom w:val="single" w:sz="12" w:space="0" w:color="6E8496"/>
              <w:right w:val="nil"/>
            </w:tcBorders>
            <w:shd w:val="clear" w:color="000000" w:fill="FFD966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q-value (Fibroblasts)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Fold Change (CDME treated Fibroblast)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q-value (CDME treated Fibroblast)</w:t>
            </w:r>
          </w:p>
        </w:tc>
        <w:tc>
          <w:tcPr>
            <w:tcW w:w="1677" w:type="dxa"/>
            <w:tcBorders>
              <w:top w:val="single" w:sz="8" w:space="0" w:color="6E8496"/>
              <w:left w:val="nil"/>
              <w:bottom w:val="single" w:sz="12" w:space="0" w:color="6E8496"/>
              <w:right w:val="single" w:sz="8" w:space="0" w:color="6E8496"/>
            </w:tcBorders>
            <w:shd w:val="clear" w:color="000000" w:fill="9BC2E6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Fold Change (CDME treated RPTECs)</w:t>
            </w:r>
          </w:p>
        </w:tc>
        <w:tc>
          <w:tcPr>
            <w:tcW w:w="1742" w:type="dxa"/>
            <w:tcBorders>
              <w:top w:val="single" w:sz="8" w:space="0" w:color="6E8496"/>
              <w:left w:val="nil"/>
              <w:bottom w:val="single" w:sz="12" w:space="0" w:color="6E8496"/>
              <w:right w:val="single" w:sz="8" w:space="0" w:color="6E8496"/>
            </w:tcBorders>
            <w:shd w:val="clear" w:color="000000" w:fill="9BC2E6"/>
            <w:vAlign w:val="center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q-value (CDME treated RPTECs)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EBEDEF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ATP6V0A1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auto" w:fill="auto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ATP6V1C1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EBEDEF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ATP6V1B2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auto" w:fill="auto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ATP6VIE1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EBEDEF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ATP6V1H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46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auto" w:fill="auto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ATP6V0E1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0.45</w:t>
            </w:r>
          </w:p>
        </w:tc>
      </w:tr>
      <w:tr w:rsidR="00727B29" w:rsidRPr="00727B29" w:rsidTr="00727B29">
        <w:trPr>
          <w:trHeight w:val="246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EBEDEF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ATP6V1E2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2.79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auto" w:fill="auto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ATP6AP1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EBEDEF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ATP6V1A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727B29" w:rsidRPr="00727B29" w:rsidTr="00727B29">
        <w:trPr>
          <w:trHeight w:val="258"/>
        </w:trPr>
        <w:tc>
          <w:tcPr>
            <w:tcW w:w="1342" w:type="dxa"/>
            <w:tcBorders>
              <w:top w:val="nil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auto" w:fill="auto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6E8496"/>
              <w:right w:val="nil"/>
            </w:tcBorders>
            <w:shd w:val="clear" w:color="000000" w:fill="FFD96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12" w:space="0" w:color="6E8496"/>
              <w:left w:val="single" w:sz="8" w:space="0" w:color="6E8496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2" w:type="dxa"/>
            <w:tcBorders>
              <w:top w:val="single" w:sz="12" w:space="0" w:color="6E8496"/>
              <w:left w:val="nil"/>
              <w:bottom w:val="single" w:sz="8" w:space="0" w:color="6E8496"/>
              <w:right w:val="single" w:sz="8" w:space="0" w:color="6E8496"/>
            </w:tcBorders>
            <w:shd w:val="clear" w:color="000000" w:fill="9BC2E6"/>
            <w:vAlign w:val="bottom"/>
            <w:hideMark/>
          </w:tcPr>
          <w:p w:rsidR="00727B29" w:rsidRPr="00727B29" w:rsidRDefault="00727B29" w:rsidP="00727B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27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:rsidR="00787B90" w:rsidRDefault="00787B90"/>
    <w:sectPr w:rsidR="00787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29"/>
    <w:rsid w:val="006F7580"/>
    <w:rsid w:val="00727B29"/>
    <w:rsid w:val="00787B90"/>
    <w:rsid w:val="009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6B60"/>
  <w15:chartTrackingRefBased/>
  <w15:docId w15:val="{7CCE719D-D708-477A-83C2-CE4B21FA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2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27B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727B29"/>
  </w:style>
  <w:style w:type="character" w:customStyle="1" w:styleId="Heading1Char">
    <w:name w:val="Heading 1 Char"/>
    <w:basedOn w:val="DefaultParagraphFont"/>
    <w:link w:val="Heading1"/>
    <w:uiPriority w:val="9"/>
    <w:rsid w:val="00727B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Sur, Swastika</dc:creator>
  <cp:keywords/>
  <dc:description/>
  <cp:lastModifiedBy>Sur, Swastika</cp:lastModifiedBy>
  <cp:revision>1</cp:revision>
  <dcterms:created xsi:type="dcterms:W3CDTF">2025-03-05T20:48:00Z</dcterms:created>
  <dcterms:modified xsi:type="dcterms:W3CDTF">2025-03-05T20:52:00Z</dcterms:modified>
</cp:coreProperties>
</file>