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6E4C3702">
            <w:pPr>
              <w:pStyle w:val="3"/>
              <w:spacing w:before="0" w:after="0" w:line="480" w:lineRule="auto"/>
              <w:jc w:val="left"/>
              <w:rPr>
                <w:rFonts w:ascii="Noto Sans" w:hAnsi="Noto Sans" w:eastAsia="Noto Sans" w:cs="Noto Sans"/>
                <w:bCs/>
                <w:color w:val="434343"/>
                <w:sz w:val="18"/>
                <w:szCs w:val="18"/>
              </w:rPr>
            </w:pPr>
            <w:r>
              <w:rPr>
                <w:rFonts w:ascii="Times New Roman" w:hAnsi="Times New Roman" w:eastAsia="Calibri" w:cs="Calibri"/>
                <w:b w:val="0"/>
                <w:color w:val="000000" w:themeColor="text1"/>
                <w:sz w:val="20"/>
                <w:szCs w:val="20"/>
                <w:lang w:val="en-US" w:eastAsia="en-GB" w:bidi="ar-SA"/>
                <w14:textFill>
                  <w14:solidFill>
                    <w14:schemeClr w14:val="tx1"/>
                  </w14:solidFill>
                </w14:textFill>
              </w:rPr>
              <w:t>Materials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BF28495">
            <w:pPr>
              <w:spacing w:line="360" w:lineRule="auto"/>
              <w:rPr>
                <w:rFonts w:hint="default" w:ascii="Noto Sans" w:hAnsi="Noto Sans" w:eastAsia="宋体" w:cs="Noto Sans"/>
                <w:bCs/>
                <w:color w:val="434343"/>
                <w:sz w:val="18"/>
                <w:szCs w:val="18"/>
                <w:lang w:val="en-US" w:eastAsia="zh-CN"/>
              </w:rPr>
            </w:pPr>
            <w:r>
              <w:rPr>
                <w:rFonts w:ascii="Times New Roman" w:hAnsi="Times New Roman"/>
                <w:color w:val="000000" w:themeColor="text1"/>
                <w:sz w:val="20"/>
                <w:szCs w:val="20"/>
                <w14:textFill>
                  <w14:solidFill>
                    <w14:schemeClr w14:val="tx1"/>
                  </w14:solidFill>
                </w14:textFill>
              </w:rPr>
              <w:t>Materials and Methods</w:t>
            </w:r>
            <w:r>
              <w:rPr>
                <w:rFonts w:hint="eastAsia" w:ascii="Times New Roman" w:hAnsi="Times New Roman"/>
                <w:color w:val="000000" w:themeColor="text1"/>
                <w:sz w:val="20"/>
                <w:szCs w:val="20"/>
                <w:lang w:val="en-US" w:eastAsia="zh-CN"/>
                <w14:textFill>
                  <w14:solidFill>
                    <w14:schemeClr w14:val="tx1"/>
                  </w14:solidFill>
                </w14:textFill>
              </w:rPr>
              <w:t>, Supplementary File 4</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default" w:ascii="Arial" w:hAnsi="Arial" w:eastAsia="Noto Sans" w:cs="Arial"/>
                <w:bCs/>
                <w:color w:val="434343"/>
                <w:sz w:val="18"/>
                <w:szCs w:val="18"/>
              </w:rPr>
              <w:t>√</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hint="default" w:ascii="Arial" w:hAnsi="Arial" w:eastAsia="Noto Sans" w:cs="Arial"/>
                <w:bCs/>
                <w:color w:val="434343"/>
                <w:sz w:val="18"/>
                <w:szCs w:val="18"/>
              </w:rPr>
              <w:t>√</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360" w:lineRule="auto"/>
              <w:rPr>
                <w:rFonts w:hint="default" w:ascii="Noto Sans" w:hAnsi="Noto Sans" w:eastAsia="宋体" w:cs="Noto Sans"/>
                <w:bCs/>
                <w:color w:val="434343"/>
                <w:sz w:val="18"/>
                <w:szCs w:val="18"/>
                <w:lang w:val="en-US" w:eastAsia="zh-CN"/>
              </w:rPr>
            </w:pPr>
            <w:r>
              <w:rPr>
                <w:rFonts w:ascii="Times New Roman" w:hAnsi="Times New Roman"/>
                <w:color w:val="000000" w:themeColor="text1"/>
                <w:sz w:val="20"/>
                <w:szCs w:val="20"/>
                <w14:textFill>
                  <w14:solidFill>
                    <w14:schemeClr w14:val="tx1"/>
                  </w14:solidFill>
                </w14:textFill>
              </w:rPr>
              <w:t>Materials and Methods</w:t>
            </w:r>
            <w:r>
              <w:rPr>
                <w:rFonts w:hint="eastAsia" w:ascii="Times New Roman" w:hAnsi="Times New Roman" w:eastAsia="宋体"/>
                <w:color w:val="000000" w:themeColor="text1"/>
                <w:sz w:val="20"/>
                <w:szCs w:val="20"/>
                <w:lang w:val="en-US" w:eastAsia="zh-CN"/>
                <w14:textFill>
                  <w14:solidFill>
                    <w14:schemeClr w14:val="tx1"/>
                  </w14:solidFill>
                </w14:textFill>
              </w:rPr>
              <w:t>, an</w:t>
            </w:r>
            <w:r>
              <w:rPr>
                <w:rFonts w:hint="eastAsia" w:ascii="Times New Roman" w:hAnsi="Times New Roman"/>
                <w:color w:val="000000" w:themeColor="text1"/>
                <w:sz w:val="20"/>
                <w:szCs w:val="20"/>
                <w:lang w:val="en-US" w:eastAsia="zh-CN"/>
                <w14:textFill>
                  <w14:solidFill>
                    <w14:schemeClr w14:val="tx1"/>
                  </w14:solidFill>
                </w14:textFill>
              </w:rPr>
              <w:t xml:space="preserve">d </w:t>
            </w:r>
            <w:r>
              <w:rPr>
                <w:rFonts w:ascii="Times New Roman" w:hAnsi="Times New Roman"/>
                <w:color w:val="000000" w:themeColor="text1"/>
                <w:sz w:val="20"/>
                <w:szCs w:val="20"/>
                <w14:textFill>
                  <w14:solidFill>
                    <w14:schemeClr w14:val="tx1"/>
                  </w14:solidFill>
                </w14:textFill>
              </w:rPr>
              <w:t>figure legend</w:t>
            </w:r>
            <w:r>
              <w:rPr>
                <w:rFonts w:hint="eastAsia" w:ascii="Times New Roman" w:hAnsi="Times New Roman"/>
                <w:color w:val="000000" w:themeColor="text1"/>
                <w:sz w:val="20"/>
                <w:szCs w:val="20"/>
                <w:lang w:val="en-US" w:eastAsia="zh-CN"/>
                <w14:textFill>
                  <w14:solidFill>
                    <w14:schemeClr w14:val="tx1"/>
                  </w14:solidFill>
                </w14:textFill>
              </w:rPr>
              <w:t xml:space="preserve"> </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360" w:lineRule="auto"/>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r>
              <w:rPr>
                <w:rFonts w:hint="eastAsia" w:ascii="Times New Roman" w:hAnsi="Times New Roman" w:eastAsia="宋体"/>
                <w:color w:val="000000" w:themeColor="text1"/>
                <w:sz w:val="20"/>
                <w:szCs w:val="20"/>
                <w:lang w:val="en-US" w:eastAsia="zh-CN"/>
                <w14:textFill>
                  <w14:solidFill>
                    <w14:schemeClr w14:val="tx1"/>
                  </w14:solidFill>
                </w14:textFill>
              </w:rPr>
              <w:t>, an</w:t>
            </w:r>
            <w:r>
              <w:rPr>
                <w:rFonts w:hint="eastAsia" w:ascii="Times New Roman" w:hAnsi="Times New Roman"/>
                <w:color w:val="000000" w:themeColor="text1"/>
                <w:sz w:val="20"/>
                <w:szCs w:val="20"/>
                <w:lang w:val="en-US" w:eastAsia="zh-CN"/>
                <w14:textFill>
                  <w14:solidFill>
                    <w14:schemeClr w14:val="tx1"/>
                  </w14:solidFill>
                </w14:textFill>
              </w:rPr>
              <w:t xml:space="preserve">d </w:t>
            </w:r>
            <w:r>
              <w:rPr>
                <w:rFonts w:ascii="Times New Roman" w:hAnsi="Times New Roman"/>
                <w:color w:val="000000" w:themeColor="text1"/>
                <w:sz w:val="20"/>
                <w:szCs w:val="20"/>
                <w14:textFill>
                  <w14:solidFill>
                    <w14:schemeClr w14:val="tx1"/>
                  </w14:solidFill>
                </w14:textFill>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r>
              <w:rPr>
                <w:rFonts w:ascii="Times New Roman" w:hAnsi="Times New Roman"/>
                <w:color w:val="000000" w:themeColor="text1"/>
                <w:sz w:val="20"/>
                <w:szCs w:val="20"/>
                <w14:textFill>
                  <w14:solidFill>
                    <w14:schemeClr w14:val="tx1"/>
                  </w14:solidFill>
                </w14:textFill>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hint="default" w:ascii="Arial" w:hAnsi="Arial" w:eastAsia="Noto Sans" w:cs="Arial"/>
                <w:bCs/>
                <w:color w:val="434343"/>
                <w:sz w:val="18"/>
                <w:szCs w:val="18"/>
              </w:rPr>
              <w:t>√</w:t>
            </w:r>
            <w:bookmarkStart w:id="4" w:name="_GoBack"/>
            <w:bookmarkEnd w:id="4"/>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CFB767D"/>
    <w:rsid w:val="272900FB"/>
    <w:rsid w:val="33A9221B"/>
    <w:rsid w:val="35EF40B4"/>
    <w:rsid w:val="42657192"/>
    <w:rsid w:val="4296466E"/>
    <w:rsid w:val="4A2B6D8C"/>
    <w:rsid w:val="620432BC"/>
    <w:rsid w:val="65876FF6"/>
    <w:rsid w:val="715401D6"/>
    <w:rsid w:val="7FAA7D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1211</Words>
  <Characters>7497</Characters>
  <Lines>67</Lines>
  <Paragraphs>18</Paragraphs>
  <TotalTime>3</TotalTime>
  <ScaleCrop>false</ScaleCrop>
  <LinksUpToDate>false</LinksUpToDate>
  <CharactersWithSpaces>8622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PC</dc:creator>
  <cp:lastModifiedBy>丹丹</cp:lastModifiedBy>
  <dcterms:modified xsi:type="dcterms:W3CDTF">2025-08-06T15:14:40Z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eyJoZGlkIjoiNzhkNjM2ODMyZjBkMzI4ODcyZjE1NGYwMzJjMzQzMzQiLCJ1c2VySWQiOiI2MDA5Njk2MDUifQ==</vt:lpwstr>
  </property>
  <property fmtid="{D5CDD505-2E9C-101B-9397-08002B2CF9AE}" pid="3" name="KSOProductBuildVer">
    <vt:lpwstr>2052-12.1.0.21915</vt:lpwstr>
  </property>
  <property fmtid="{D5CDD505-2E9C-101B-9397-08002B2CF9AE}" pid="4" name="ICV">
    <vt:lpwstr>B5123BC214984D4FA4C909347BED86B6_12</vt:lpwstr>
  </property>
</Properties>
</file>