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9F7E" w14:textId="184A402D" w:rsidR="000E444A" w:rsidRDefault="000E444A" w:rsidP="000E444A">
      <w:pPr>
        <w:rPr>
          <w:rFonts w:ascii="Arial" w:eastAsia="Calibri" w:hAnsi="Arial" w:cs="Arial"/>
          <w:b/>
          <w:bCs/>
          <w:color w:val="000000" w:themeColor="text1"/>
        </w:rPr>
      </w:pPr>
      <w:r w:rsidRPr="3DC6A0EA">
        <w:rPr>
          <w:rFonts w:ascii="Arial" w:eastAsia="Calibri" w:hAnsi="Arial" w:cs="Arial"/>
          <w:b/>
          <w:bCs/>
          <w:color w:val="000000" w:themeColor="text1"/>
        </w:rPr>
        <w:t xml:space="preserve">Table </w:t>
      </w:r>
      <w:r w:rsidR="00827CCC">
        <w:rPr>
          <w:rFonts w:ascii="Arial" w:eastAsia="Calibri" w:hAnsi="Arial" w:cs="Arial"/>
          <w:b/>
          <w:bCs/>
          <w:color w:val="000000" w:themeColor="text1"/>
        </w:rPr>
        <w:t>S</w:t>
      </w:r>
      <w:r w:rsidRPr="3DC6A0EA">
        <w:rPr>
          <w:rFonts w:ascii="Arial" w:eastAsia="Calibri" w:hAnsi="Arial" w:cs="Arial"/>
          <w:b/>
          <w:bCs/>
          <w:color w:val="000000" w:themeColor="text1"/>
        </w:rPr>
        <w:t>1</w:t>
      </w:r>
      <w:r w:rsidR="00156E65" w:rsidRPr="3DC6A0EA">
        <w:rPr>
          <w:rFonts w:ascii="Arial" w:eastAsia="Calibri" w:hAnsi="Arial" w:cs="Arial"/>
          <w:b/>
          <w:bCs/>
          <w:color w:val="000000" w:themeColor="text1"/>
        </w:rPr>
        <w:t xml:space="preserve">. Pre- and </w:t>
      </w:r>
      <w:r w:rsidR="00300831">
        <w:rPr>
          <w:rFonts w:ascii="Arial" w:eastAsia="Calibri" w:hAnsi="Arial" w:cs="Arial"/>
          <w:b/>
          <w:bCs/>
          <w:color w:val="000000" w:themeColor="text1"/>
        </w:rPr>
        <w:t>p</w:t>
      </w:r>
      <w:r w:rsidR="00156E65" w:rsidRPr="3DC6A0EA">
        <w:rPr>
          <w:rFonts w:ascii="Arial" w:eastAsia="Calibri" w:hAnsi="Arial" w:cs="Arial"/>
          <w:b/>
          <w:bCs/>
          <w:color w:val="000000" w:themeColor="text1"/>
        </w:rPr>
        <w:t>ost-</w:t>
      </w:r>
      <w:r w:rsidR="00300831">
        <w:rPr>
          <w:rFonts w:ascii="Arial" w:eastAsia="Calibri" w:hAnsi="Arial" w:cs="Arial"/>
          <w:b/>
          <w:bCs/>
          <w:color w:val="000000" w:themeColor="text1"/>
        </w:rPr>
        <w:t>s</w:t>
      </w:r>
      <w:r w:rsidR="00156E65" w:rsidRPr="3DC6A0EA">
        <w:rPr>
          <w:rFonts w:ascii="Arial" w:eastAsia="Calibri" w:hAnsi="Arial" w:cs="Arial"/>
          <w:b/>
          <w:bCs/>
          <w:color w:val="000000" w:themeColor="text1"/>
        </w:rPr>
        <w:t xml:space="preserve">urvey </w:t>
      </w:r>
      <w:r w:rsidR="00300831">
        <w:rPr>
          <w:rFonts w:ascii="Arial" w:eastAsia="Calibri" w:hAnsi="Arial" w:cs="Arial"/>
          <w:b/>
          <w:bCs/>
          <w:color w:val="000000" w:themeColor="text1"/>
        </w:rPr>
        <w:t>q</w:t>
      </w:r>
      <w:r w:rsidR="00156E65" w:rsidRPr="3DC6A0EA">
        <w:rPr>
          <w:rFonts w:ascii="Arial" w:eastAsia="Calibri" w:hAnsi="Arial" w:cs="Arial"/>
          <w:b/>
          <w:bCs/>
          <w:color w:val="000000" w:themeColor="text1"/>
        </w:rPr>
        <w:t>uestions.</w:t>
      </w:r>
      <w:r w:rsidR="00827CCC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156E65" w:rsidRPr="3DC6A0EA">
        <w:rPr>
          <w:rFonts w:ascii="Arial" w:eastAsia="Calibri" w:hAnsi="Arial" w:cs="Arial"/>
          <w:color w:val="000000" w:themeColor="text1"/>
        </w:rPr>
        <w:t>Survey questions given to study participants before the Hidden Curriculum Symposium and immediately after the Hidden Curriculum Symposium.</w:t>
      </w:r>
    </w:p>
    <w:p w14:paraId="58B58659" w14:textId="77777777" w:rsidR="00827CCC" w:rsidRDefault="000E444A" w:rsidP="0004DE7E">
      <w:pPr>
        <w:rPr>
          <w:rFonts w:ascii="Arial" w:eastAsia="Arial" w:hAnsi="Arial" w:cs="Arial"/>
        </w:rPr>
      </w:pPr>
      <w:r w:rsidRPr="0C20E375">
        <w:rPr>
          <w:rFonts w:ascii="Arial" w:eastAsia="Calibri" w:hAnsi="Arial" w:cs="Arial"/>
          <w:color w:val="000000" w:themeColor="text1"/>
        </w:rPr>
        <w:t xml:space="preserve"> </w:t>
      </w:r>
      <w:r w:rsidR="00E9323B">
        <w:rPr>
          <w:rFonts w:ascii="Arial" w:eastAsia="Calibri" w:hAnsi="Arial" w:cs="Arial"/>
          <w:noProof/>
          <w:color w:val="000000" w:themeColor="text1"/>
        </w:rPr>
        <w:drawing>
          <wp:inline distT="0" distB="0" distL="0" distR="0" wp14:anchorId="5BCEF5BD" wp14:editId="013E26BE">
            <wp:extent cx="8330948" cy="48090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9697" cy="4814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2A619D" w14:textId="77777777" w:rsidR="00827CCC" w:rsidRDefault="00827CC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EE34FCE" w14:textId="536A1088" w:rsidR="00827CCC" w:rsidRDefault="000E444A" w:rsidP="0004DE7E">
      <w:pPr>
        <w:rPr>
          <w:rFonts w:ascii="Arial" w:eastAsia="Calibri" w:hAnsi="Arial" w:cs="Arial"/>
          <w:color w:val="000000" w:themeColor="text1"/>
        </w:rPr>
      </w:pPr>
      <w:r w:rsidRPr="3DC6A0EA">
        <w:rPr>
          <w:rFonts w:ascii="Arial" w:eastAsia="Calibri" w:hAnsi="Arial" w:cs="Arial"/>
          <w:b/>
          <w:bCs/>
          <w:color w:val="000000" w:themeColor="text1"/>
        </w:rPr>
        <w:lastRenderedPageBreak/>
        <w:t xml:space="preserve">Table </w:t>
      </w:r>
      <w:r w:rsidR="00827CCC">
        <w:rPr>
          <w:rFonts w:ascii="Arial" w:eastAsia="Calibri" w:hAnsi="Arial" w:cs="Arial"/>
          <w:b/>
          <w:bCs/>
          <w:color w:val="000000" w:themeColor="text1"/>
        </w:rPr>
        <w:t>S</w:t>
      </w:r>
      <w:r w:rsidRPr="3DC6A0EA">
        <w:rPr>
          <w:rFonts w:ascii="Arial" w:eastAsia="Calibri" w:hAnsi="Arial" w:cs="Arial"/>
          <w:b/>
          <w:bCs/>
          <w:color w:val="000000" w:themeColor="text1"/>
        </w:rPr>
        <w:t>2</w:t>
      </w:r>
      <w:r w:rsidR="00156E65" w:rsidRPr="3DC6A0EA">
        <w:rPr>
          <w:rFonts w:ascii="Arial" w:eastAsia="Calibri" w:hAnsi="Arial" w:cs="Arial"/>
          <w:b/>
          <w:bCs/>
          <w:color w:val="000000" w:themeColor="text1"/>
        </w:rPr>
        <w:t>. End-of-</w:t>
      </w:r>
      <w:r w:rsidR="00300831">
        <w:rPr>
          <w:rFonts w:ascii="Arial" w:eastAsia="Calibri" w:hAnsi="Arial" w:cs="Arial"/>
          <w:b/>
          <w:bCs/>
          <w:color w:val="000000" w:themeColor="text1"/>
        </w:rPr>
        <w:t>y</w:t>
      </w:r>
      <w:r w:rsidR="00156E65" w:rsidRPr="3DC6A0EA">
        <w:rPr>
          <w:rFonts w:ascii="Arial" w:eastAsia="Calibri" w:hAnsi="Arial" w:cs="Arial"/>
          <w:b/>
          <w:bCs/>
          <w:color w:val="000000" w:themeColor="text1"/>
        </w:rPr>
        <w:t xml:space="preserve">ear </w:t>
      </w:r>
      <w:r w:rsidR="00300831">
        <w:rPr>
          <w:rFonts w:ascii="Arial" w:eastAsia="Calibri" w:hAnsi="Arial" w:cs="Arial"/>
          <w:b/>
          <w:bCs/>
          <w:color w:val="000000" w:themeColor="text1"/>
        </w:rPr>
        <w:t>s</w:t>
      </w:r>
      <w:r w:rsidR="00156E65" w:rsidRPr="3DC6A0EA">
        <w:rPr>
          <w:rFonts w:ascii="Arial" w:eastAsia="Calibri" w:hAnsi="Arial" w:cs="Arial"/>
          <w:b/>
          <w:bCs/>
          <w:color w:val="000000" w:themeColor="text1"/>
        </w:rPr>
        <w:t xml:space="preserve">urvey </w:t>
      </w:r>
      <w:r w:rsidR="00300831">
        <w:rPr>
          <w:rFonts w:ascii="Arial" w:eastAsia="Calibri" w:hAnsi="Arial" w:cs="Arial"/>
          <w:b/>
          <w:bCs/>
          <w:color w:val="000000" w:themeColor="text1"/>
        </w:rPr>
        <w:t>q</w:t>
      </w:r>
      <w:r w:rsidR="00156E65" w:rsidRPr="3DC6A0EA">
        <w:rPr>
          <w:rFonts w:ascii="Arial" w:eastAsia="Calibri" w:hAnsi="Arial" w:cs="Arial"/>
          <w:b/>
          <w:bCs/>
          <w:color w:val="000000" w:themeColor="text1"/>
        </w:rPr>
        <w:t xml:space="preserve">uestions. </w:t>
      </w:r>
      <w:r w:rsidR="00156E65" w:rsidRPr="3DC6A0EA">
        <w:rPr>
          <w:rFonts w:ascii="Arial" w:eastAsia="Calibri" w:hAnsi="Arial" w:cs="Arial"/>
          <w:color w:val="000000" w:themeColor="text1"/>
        </w:rPr>
        <w:t>Survey questions given to study participants at the end of the first year of graduate school, having completed the Hidden Curriculum Symposium</w:t>
      </w:r>
      <w:r w:rsidR="00827CCC">
        <w:rPr>
          <w:rFonts w:ascii="Arial" w:eastAsia="Calibri" w:hAnsi="Arial" w:cs="Arial"/>
          <w:color w:val="000000" w:themeColor="text1"/>
        </w:rPr>
        <w:t>.</w:t>
      </w:r>
    </w:p>
    <w:p w14:paraId="33670F4E" w14:textId="512E0E31" w:rsidR="00E9323B" w:rsidRPr="00827CCC" w:rsidRDefault="00DB7E5F" w:rsidP="0004DE7E">
      <w:pPr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6DE8680E" wp14:editId="6D43FD9C">
            <wp:extent cx="8251860" cy="498659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607" cy="49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27AB8" w14:textId="77777777" w:rsidR="00827CCC" w:rsidRDefault="00827CCC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14:paraId="6FFDAFEC" w14:textId="5417B22D" w:rsidR="51D7B98E" w:rsidRPr="00A876E3" w:rsidRDefault="51D7B98E" w:rsidP="0004DE7E">
      <w:pPr>
        <w:rPr>
          <w:rFonts w:ascii="Arial" w:eastAsia="Arial" w:hAnsi="Arial" w:cs="Arial"/>
          <w:color w:val="000000" w:themeColor="text1"/>
        </w:rPr>
      </w:pPr>
      <w:r w:rsidRPr="00827CCC">
        <w:rPr>
          <w:rFonts w:ascii="Arial" w:eastAsia="Calibri" w:hAnsi="Arial" w:cs="Arial"/>
          <w:b/>
          <w:bCs/>
          <w:color w:val="000000" w:themeColor="text1"/>
        </w:rPr>
        <w:lastRenderedPageBreak/>
        <w:t xml:space="preserve">Table </w:t>
      </w:r>
      <w:r w:rsidR="00827CCC" w:rsidRPr="00827CCC">
        <w:rPr>
          <w:rFonts w:ascii="Arial" w:eastAsia="Calibri" w:hAnsi="Arial" w:cs="Arial"/>
          <w:b/>
          <w:bCs/>
          <w:color w:val="000000" w:themeColor="text1"/>
        </w:rPr>
        <w:t>S</w:t>
      </w:r>
      <w:r w:rsidRPr="00827CCC">
        <w:rPr>
          <w:rFonts w:ascii="Arial" w:eastAsia="Calibri" w:hAnsi="Arial" w:cs="Arial"/>
          <w:b/>
          <w:bCs/>
          <w:color w:val="000000" w:themeColor="text1"/>
        </w:rPr>
        <w:t>3</w:t>
      </w:r>
      <w:r w:rsidR="00156E65" w:rsidRPr="00827CCC">
        <w:rPr>
          <w:rFonts w:ascii="Arial" w:eastAsia="Calibri" w:hAnsi="Arial" w:cs="Arial"/>
          <w:b/>
          <w:bCs/>
          <w:color w:val="000000" w:themeColor="text1"/>
        </w:rPr>
        <w:t>.</w:t>
      </w:r>
      <w:r w:rsidRPr="00827CC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A876E3">
        <w:rPr>
          <w:rFonts w:ascii="Arial" w:eastAsia="Arial" w:hAnsi="Arial" w:cs="Arial"/>
          <w:b/>
          <w:bCs/>
          <w:color w:val="000000" w:themeColor="text1"/>
        </w:rPr>
        <w:t>Response to the surveys before the 2022 symposium (pre), immediately after the 2022 symposium (post), and at the end of the 2022/2023 academic year.</w:t>
      </w:r>
      <w:r w:rsidR="00A876E3" w:rsidRPr="00A876E3">
        <w:rPr>
          <w:rFonts w:ascii="Arial" w:eastAsia="Arial" w:hAnsi="Arial" w:cs="Arial"/>
          <w:color w:val="000000" w:themeColor="text1"/>
        </w:rPr>
        <w:t xml:space="preserve"> </w:t>
      </w:r>
      <w:r w:rsidR="00C05C88" w:rsidRPr="00A876E3">
        <w:rPr>
          <w:rFonts w:ascii="Arial" w:eastAsia="Arial" w:hAnsi="Arial" w:cs="Arial"/>
          <w:color w:val="000000" w:themeColor="text1"/>
        </w:rPr>
        <w:t xml:space="preserve">For each of the five areas covered by the surveys (column 1), </w:t>
      </w:r>
      <w:r w:rsidR="00A876E3" w:rsidRPr="00A876E3">
        <w:rPr>
          <w:rFonts w:ascii="Arial" w:eastAsia="Arial" w:hAnsi="Arial" w:cs="Arial"/>
          <w:color w:val="000000" w:themeColor="text1"/>
        </w:rPr>
        <w:t>this table contains the number of questions (column 2), the value of Cronbach</w:t>
      </w:r>
      <w:r w:rsidR="00A876E3" w:rsidRPr="00A876E3">
        <w:rPr>
          <w:rFonts w:ascii="Arial" w:eastAsia="Arial" w:hAnsi="Arial" w:cs="Arial"/>
        </w:rPr>
        <w:t xml:space="preserve"> </w:t>
      </w:r>
      <w:r w:rsidR="00A876E3" w:rsidRPr="00A876E3">
        <w:rPr>
          <w:rFonts w:ascii="Arial" w:eastAsia="Arial" w:hAnsi="Arial" w:cs="Arial"/>
        </w:rPr>
        <w:t>α</w:t>
      </w:r>
      <w:r w:rsidR="00A876E3" w:rsidRPr="00A876E3">
        <w:rPr>
          <w:rFonts w:ascii="Arial" w:eastAsia="Arial" w:hAnsi="Arial" w:cs="Arial"/>
          <w:color w:val="000000" w:themeColor="text1"/>
        </w:rPr>
        <w:t xml:space="preserve"> (which is a measure of internal consistency), the mean value of the summary score (column 4), and the standard deviation (column 5). Note that Figure 1 displays median values</w:t>
      </w:r>
      <w:r w:rsidR="00FC4E7E">
        <w:rPr>
          <w:rFonts w:ascii="Arial" w:eastAsia="Arial" w:hAnsi="Arial" w:cs="Arial"/>
          <w:color w:val="000000" w:themeColor="text1"/>
        </w:rPr>
        <w:t xml:space="preserve"> rather than the mean values shown here.</w:t>
      </w:r>
    </w:p>
    <w:p w14:paraId="4D82F6CC" w14:textId="77777777" w:rsidR="00827CCC" w:rsidRDefault="00827CCC" w:rsidP="0004DE7E">
      <w:pPr>
        <w:rPr>
          <w:rFonts w:ascii="Arial" w:eastAsia="Arial" w:hAnsi="Arial" w:cs="Arial"/>
          <w:color w:val="000000" w:themeColor="text1"/>
        </w:rPr>
      </w:pPr>
    </w:p>
    <w:tbl>
      <w:tblPr>
        <w:tblStyle w:val="GridTable6Colourful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515"/>
        <w:gridCol w:w="1650"/>
        <w:gridCol w:w="1365"/>
        <w:gridCol w:w="1515"/>
      </w:tblGrid>
      <w:tr w:rsidR="427DF6A7" w:rsidRPr="00156E65" w14:paraId="3F42ED45" w14:textId="77777777" w:rsidTr="00156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EE5D38E" w14:textId="67992CCB" w:rsidR="427DF6A7" w:rsidRPr="00156E65" w:rsidRDefault="00C05C88" w:rsidP="427DF6A7">
            <w:pPr>
              <w:shd w:val="clear" w:color="auto" w:fill="FFFFFF" w:themeFill="background1"/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Area</w:t>
            </w:r>
          </w:p>
        </w:tc>
        <w:tc>
          <w:tcPr>
            <w:tcW w:w="1515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989EB8E" w14:textId="1B8B5B90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156E65">
              <w:rPr>
                <w:rFonts w:ascii="Arial" w:eastAsia="Arial" w:hAnsi="Arial" w:cs="Arial"/>
              </w:rPr>
              <w:t xml:space="preserve"># </w:t>
            </w:r>
            <w:proofErr w:type="gramStart"/>
            <w:r w:rsidRPr="00156E65">
              <w:rPr>
                <w:rFonts w:ascii="Arial" w:eastAsia="Arial" w:hAnsi="Arial" w:cs="Arial"/>
              </w:rPr>
              <w:t>of</w:t>
            </w:r>
            <w:proofErr w:type="gramEnd"/>
            <w:r w:rsidRPr="00156E65">
              <w:rPr>
                <w:rFonts w:ascii="Arial" w:eastAsia="Arial" w:hAnsi="Arial" w:cs="Arial"/>
              </w:rPr>
              <w:t xml:space="preserve"> </w:t>
            </w:r>
            <w:r w:rsidR="00A876E3">
              <w:rPr>
                <w:rFonts w:ascii="Arial" w:eastAsia="Arial" w:hAnsi="Arial" w:cs="Arial"/>
              </w:rPr>
              <w:t>question</w:t>
            </w:r>
            <w:r w:rsidRPr="00156E65">
              <w:rPr>
                <w:rFonts w:ascii="Arial" w:eastAsia="Arial" w:hAnsi="Arial" w:cs="Arial"/>
              </w:rPr>
              <w:t>s</w:t>
            </w:r>
          </w:p>
        </w:tc>
        <w:tc>
          <w:tcPr>
            <w:tcW w:w="1650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8D73A16" w14:textId="699B4196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156E65">
              <w:rPr>
                <w:rFonts w:ascii="Arial" w:eastAsia="Arial" w:hAnsi="Arial" w:cs="Arial"/>
              </w:rPr>
              <w:t>Cronbach’s α</w:t>
            </w:r>
          </w:p>
        </w:tc>
        <w:tc>
          <w:tcPr>
            <w:tcW w:w="1365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5475E00" w14:textId="69B84DC4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156E65">
              <w:rPr>
                <w:rFonts w:ascii="Arial" w:eastAsia="Arial" w:hAnsi="Arial" w:cs="Arial"/>
                <w:i/>
                <w:iCs/>
              </w:rPr>
              <w:t>M</w:t>
            </w:r>
          </w:p>
        </w:tc>
        <w:tc>
          <w:tcPr>
            <w:tcW w:w="1515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F7380EF" w14:textId="41502903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156E65">
              <w:rPr>
                <w:rFonts w:ascii="Arial" w:eastAsia="Arial" w:hAnsi="Arial" w:cs="Arial"/>
                <w:i/>
                <w:iCs/>
              </w:rPr>
              <w:t>SD</w:t>
            </w:r>
          </w:p>
        </w:tc>
      </w:tr>
      <w:tr w:rsidR="427DF6A7" w:rsidRPr="00156E65" w14:paraId="17C5F7BA" w14:textId="77777777" w:rsidTr="00156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38A02F09" w14:textId="2789A65B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-3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Academic Success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61D38C3E" w14:textId="4F55EC88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7DF140AD" w14:textId="33A0C903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340E5214" w14:textId="42CF2661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02F9C7E3" w14:textId="5C411940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</w:tr>
      <w:tr w:rsidR="427DF6A7" w:rsidRPr="00156E65" w14:paraId="511C5DF3" w14:textId="77777777" w:rsidTr="00156E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6239993D" w14:textId="1BC71AA5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Pre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09C0023D" w14:textId="43B9F132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5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51795781" w14:textId="506BB6E6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.883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67B6E2A2" w14:textId="04B5B129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6.2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44D69649" w14:textId="28F370E4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1.8</w:t>
            </w:r>
          </w:p>
        </w:tc>
      </w:tr>
      <w:tr w:rsidR="427DF6A7" w:rsidRPr="00156E65" w14:paraId="4DE2B516" w14:textId="77777777" w:rsidTr="00156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373A0861" w14:textId="59A7642B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Post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359E758B" w14:textId="255FC1A3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5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05D48B69" w14:textId="4F906AD0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.938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00E103CA" w14:textId="1800664A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8.3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4BC0F896" w14:textId="361D0301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1.6</w:t>
            </w:r>
          </w:p>
        </w:tc>
      </w:tr>
      <w:tr w:rsidR="427DF6A7" w:rsidRPr="00156E65" w14:paraId="16515D16" w14:textId="77777777" w:rsidTr="00156E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126055DF" w14:textId="43358FC2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End of year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55AF19AC" w14:textId="18F1E1CF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65EED90A" w14:textId="20EEEE1B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.790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79827E66" w14:textId="2EE1A70B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7.8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572A2D2A" w14:textId="13490D77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1.0</w:t>
            </w:r>
          </w:p>
        </w:tc>
      </w:tr>
      <w:tr w:rsidR="427DF6A7" w:rsidRPr="00156E65" w14:paraId="5347FE12" w14:textId="77777777" w:rsidTr="00156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54C75A74" w14:textId="3756E04F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-3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Mental Health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10CC23F7" w14:textId="7ED4F09D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375237DE" w14:textId="27CFCC8E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4E50E946" w14:textId="01F82685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4D95CF19" w14:textId="03442B31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</w:tr>
      <w:tr w:rsidR="427DF6A7" w:rsidRPr="00156E65" w14:paraId="240C98C2" w14:textId="77777777" w:rsidTr="00156E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18759F80" w14:textId="02DDF5C4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Pre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43DB01D3" w14:textId="32C62821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13D44C7E" w14:textId="3EC6C93C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.816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60BA5998" w14:textId="3608578B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5.6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0D36B90B" w14:textId="278577D6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1.5</w:t>
            </w:r>
          </w:p>
        </w:tc>
      </w:tr>
      <w:tr w:rsidR="427DF6A7" w:rsidRPr="00156E65" w14:paraId="6139932D" w14:textId="77777777" w:rsidTr="00156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0EC867D1" w14:textId="3E1BE644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Post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33EB079C" w14:textId="52EC1BFD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615CE9DF" w14:textId="30087A81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.914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002742B6" w14:textId="7B0831E6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8.2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6A9B2B42" w14:textId="4644CCBD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1.5</w:t>
            </w:r>
          </w:p>
        </w:tc>
      </w:tr>
      <w:tr w:rsidR="427DF6A7" w:rsidRPr="00156E65" w14:paraId="45D27702" w14:textId="77777777" w:rsidTr="00156E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15F47F78" w14:textId="31C72692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End of year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56CE61DD" w14:textId="35BFA58D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71673580" w14:textId="31A7EB2F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.824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76AE5217" w14:textId="2B99E13B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8.0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2DFF7770" w14:textId="53D9D9C4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1.2</w:t>
            </w:r>
          </w:p>
        </w:tc>
      </w:tr>
      <w:tr w:rsidR="427DF6A7" w:rsidRPr="00156E65" w14:paraId="5B9EBAFF" w14:textId="77777777" w:rsidTr="00156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29A5367E" w14:textId="77395957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-3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Conflict Resolution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635BA2C9" w14:textId="0BF5E0E1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044158A5" w14:textId="39AB45C3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28C21C16" w14:textId="5C1A8F24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41BBF7AF" w14:textId="2E5F69E9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</w:tr>
      <w:tr w:rsidR="427DF6A7" w:rsidRPr="00156E65" w14:paraId="4F6B74A2" w14:textId="77777777" w:rsidTr="00156E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5F983FC0" w14:textId="30F7D383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Pre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0D882CF6" w14:textId="132A70BB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7E4AE83A" w14:textId="3DDC41C0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.858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671B6C54" w14:textId="19C5DABA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5.5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5D1F2A9F" w14:textId="0B4473FE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1.7</w:t>
            </w:r>
          </w:p>
        </w:tc>
      </w:tr>
      <w:tr w:rsidR="427DF6A7" w:rsidRPr="00156E65" w14:paraId="1AE83D1D" w14:textId="77777777" w:rsidTr="00156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7BF2742F" w14:textId="398F7E80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Post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224B20A3" w14:textId="738C0E3F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61492F96" w14:textId="39796CF7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.955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480EFFFF" w14:textId="6743F3E9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7.9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4D1DC614" w14:textId="322E4D94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1.3</w:t>
            </w:r>
          </w:p>
        </w:tc>
      </w:tr>
      <w:tr w:rsidR="427DF6A7" w:rsidRPr="00156E65" w14:paraId="353F55C2" w14:textId="77777777" w:rsidTr="00156E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6DDC3602" w14:textId="73516595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End of year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23BED0BE" w14:textId="0F94E6C1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3DA07DCF" w14:textId="366981A3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.955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533E055A" w14:textId="76C7EA6D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7.6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212A865A" w14:textId="16DE6CEE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1.5</w:t>
            </w:r>
          </w:p>
        </w:tc>
      </w:tr>
      <w:tr w:rsidR="427DF6A7" w:rsidRPr="00156E65" w14:paraId="50B334FF" w14:textId="77777777" w:rsidTr="00156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463FB511" w14:textId="4F645D85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-3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Financial Literacy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4C5F1360" w14:textId="612C13B6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5032BD51" w14:textId="40E5749F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04089F18" w14:textId="7B1F86DC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08DD393D" w14:textId="537D9B7F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</w:tr>
      <w:tr w:rsidR="427DF6A7" w:rsidRPr="00156E65" w14:paraId="54BC1362" w14:textId="77777777" w:rsidTr="00156E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4FC92DB5" w14:textId="6BC527C3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Pre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5EA8FDFC" w14:textId="50E8585F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4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61C2191E" w14:textId="581140D0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.715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19E6562F" w14:textId="7E1347B6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3.8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537C4456" w14:textId="54138B21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1.6</w:t>
            </w:r>
          </w:p>
        </w:tc>
      </w:tr>
      <w:tr w:rsidR="427DF6A7" w:rsidRPr="00156E65" w14:paraId="12CE6F2E" w14:textId="77777777" w:rsidTr="00156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2F56830A" w14:textId="700F5FB6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Post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401E653E" w14:textId="7374C60A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4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634F4459" w14:textId="30A3B1C6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.896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02F43514" w14:textId="4BB180FF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7.9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7C9F2AE9" w14:textId="54D45C40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1.7</w:t>
            </w:r>
          </w:p>
        </w:tc>
      </w:tr>
      <w:tr w:rsidR="427DF6A7" w:rsidRPr="00156E65" w14:paraId="5472A424" w14:textId="77777777" w:rsidTr="00156E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300A93AD" w14:textId="7FB7A762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End of year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545859DF" w14:textId="237F246C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4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213ED4AB" w14:textId="014C3461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.968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3C703A48" w14:textId="1510B445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6.7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4F9085F4" w14:textId="522BB5EF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2.4</w:t>
            </w:r>
          </w:p>
        </w:tc>
      </w:tr>
      <w:tr w:rsidR="427DF6A7" w:rsidRPr="00156E65" w14:paraId="02003D8A" w14:textId="77777777" w:rsidTr="00156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26E4CAF4" w14:textId="6320DB19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-3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Support Network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4A61EBD1" w14:textId="7C06F2B1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0B86754C" w14:textId="2EC0267F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20516ABE" w14:textId="097BEBA7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4736D6E5" w14:textId="4391764D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 xml:space="preserve"> </w:t>
            </w:r>
          </w:p>
        </w:tc>
      </w:tr>
      <w:tr w:rsidR="427DF6A7" w:rsidRPr="00156E65" w14:paraId="1E607E90" w14:textId="77777777" w:rsidTr="00156E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3BCE9C51" w14:textId="373521D0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Pre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43139708" w14:textId="531371D8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4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46E74AF6" w14:textId="343AD217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.764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26CF3D3E" w14:textId="289D3BF9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6.8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7F88AC0B" w14:textId="211E4A3B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1.6</w:t>
            </w:r>
          </w:p>
        </w:tc>
      </w:tr>
      <w:tr w:rsidR="427DF6A7" w:rsidRPr="00156E65" w14:paraId="59CF508B" w14:textId="77777777" w:rsidTr="00156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7D8CA39C" w14:textId="4B198AEB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Post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1B4422F1" w14:textId="3C4D9E40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4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7E5B4DEE" w14:textId="32DDE950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.671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16BB59F3" w14:textId="72C23328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8.7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351B8E54" w14:textId="40260D04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0.8</w:t>
            </w:r>
          </w:p>
        </w:tc>
      </w:tr>
      <w:tr w:rsidR="427DF6A7" w14:paraId="2312E0CA" w14:textId="77777777" w:rsidTr="00156E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shd w:val="clear" w:color="auto" w:fill="auto"/>
            <w:tcMar>
              <w:left w:w="105" w:type="dxa"/>
              <w:right w:w="105" w:type="dxa"/>
            </w:tcMar>
          </w:tcPr>
          <w:p w14:paraId="49EF07F6" w14:textId="5C6E7A1C" w:rsidR="427DF6A7" w:rsidRPr="00156E65" w:rsidRDefault="427DF6A7" w:rsidP="427DF6A7">
            <w:pPr>
              <w:shd w:val="clear" w:color="auto" w:fill="FFFFFF" w:themeFill="background1"/>
              <w:spacing w:line="259" w:lineRule="auto"/>
              <w:ind w:left="6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  <w:b w:val="0"/>
                <w:bCs w:val="0"/>
              </w:rPr>
              <w:t>End of year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7BECB38A" w14:textId="5451BD59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4</w:t>
            </w:r>
          </w:p>
        </w:tc>
        <w:tc>
          <w:tcPr>
            <w:tcW w:w="1650" w:type="dxa"/>
            <w:shd w:val="clear" w:color="auto" w:fill="auto"/>
            <w:tcMar>
              <w:left w:w="105" w:type="dxa"/>
              <w:right w:w="105" w:type="dxa"/>
            </w:tcMar>
          </w:tcPr>
          <w:p w14:paraId="44092B49" w14:textId="5A6A7DFD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.890</w:t>
            </w:r>
          </w:p>
        </w:tc>
        <w:tc>
          <w:tcPr>
            <w:tcW w:w="1365" w:type="dxa"/>
            <w:shd w:val="clear" w:color="auto" w:fill="auto"/>
            <w:tcMar>
              <w:left w:w="105" w:type="dxa"/>
              <w:right w:w="105" w:type="dxa"/>
            </w:tcMar>
          </w:tcPr>
          <w:p w14:paraId="615652BB" w14:textId="4EEC7EAB" w:rsidR="427DF6A7" w:rsidRPr="00156E65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8.5</w:t>
            </w:r>
          </w:p>
        </w:tc>
        <w:tc>
          <w:tcPr>
            <w:tcW w:w="1515" w:type="dxa"/>
            <w:shd w:val="clear" w:color="auto" w:fill="auto"/>
            <w:tcMar>
              <w:left w:w="105" w:type="dxa"/>
              <w:right w:w="105" w:type="dxa"/>
            </w:tcMar>
          </w:tcPr>
          <w:p w14:paraId="7CED9DA0" w14:textId="424CB1D9" w:rsidR="427DF6A7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156E65">
              <w:rPr>
                <w:rFonts w:ascii="Arial" w:eastAsia="Arial" w:hAnsi="Arial" w:cs="Arial"/>
              </w:rPr>
              <w:t>1.4</w:t>
            </w:r>
          </w:p>
        </w:tc>
      </w:tr>
    </w:tbl>
    <w:p w14:paraId="69C398E2" w14:textId="77777777" w:rsidR="00827CCC" w:rsidRDefault="00827CCC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br w:type="page"/>
      </w:r>
    </w:p>
    <w:p w14:paraId="12D7F39C" w14:textId="013EBAA5" w:rsidR="30DB83D7" w:rsidRPr="00BE075A" w:rsidRDefault="165F0302" w:rsidP="427DF6A7">
      <w:pPr>
        <w:shd w:val="clear" w:color="auto" w:fill="FFFFFF" w:themeFill="background1"/>
        <w:rPr>
          <w:rFonts w:ascii="Arial" w:eastAsia="Arial" w:hAnsi="Arial" w:cs="Arial"/>
          <w:b/>
          <w:bCs/>
          <w:color w:val="000000" w:themeColor="text1"/>
        </w:rPr>
      </w:pPr>
      <w:r w:rsidRPr="00BE075A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Table </w:t>
      </w:r>
      <w:r w:rsidR="00827CCC" w:rsidRPr="00BE075A">
        <w:rPr>
          <w:rFonts w:ascii="Arial" w:eastAsia="Arial" w:hAnsi="Arial" w:cs="Arial"/>
          <w:b/>
          <w:bCs/>
          <w:color w:val="000000" w:themeColor="text1"/>
        </w:rPr>
        <w:t>S</w:t>
      </w:r>
      <w:r w:rsidR="377B6F15" w:rsidRPr="00BE075A">
        <w:rPr>
          <w:rFonts w:ascii="Arial" w:eastAsia="Arial" w:hAnsi="Arial" w:cs="Arial"/>
          <w:b/>
          <w:bCs/>
          <w:color w:val="000000" w:themeColor="text1"/>
        </w:rPr>
        <w:t>4</w:t>
      </w:r>
      <w:r w:rsidRPr="00BE075A">
        <w:rPr>
          <w:rFonts w:ascii="Arial" w:eastAsia="Arial" w:hAnsi="Arial" w:cs="Arial"/>
          <w:b/>
          <w:bCs/>
          <w:color w:val="000000" w:themeColor="text1"/>
        </w:rPr>
        <w:t>. Results of repeated measure ANOVAs examining the Hidden Curriculum Symposium’s associations with student outcomes over time in unadjusted and adjusted models.</w:t>
      </w:r>
    </w:p>
    <w:tbl>
      <w:tblPr>
        <w:tblStyle w:val="GridTable6Colourful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1158"/>
        <w:gridCol w:w="1159"/>
        <w:gridCol w:w="1159"/>
        <w:gridCol w:w="1159"/>
        <w:gridCol w:w="1158"/>
        <w:gridCol w:w="1159"/>
        <w:gridCol w:w="1159"/>
        <w:gridCol w:w="1159"/>
      </w:tblGrid>
      <w:tr w:rsidR="427DF6A7" w14:paraId="66A3C69F" w14:textId="77777777" w:rsidTr="00B55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0101044" w14:textId="364969DD" w:rsidR="427DF6A7" w:rsidRDefault="427DF6A7" w:rsidP="00B729D0">
            <w:pPr>
              <w:shd w:val="clear" w:color="auto" w:fill="FFFFFF" w:themeFill="background1"/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635" w:type="dxa"/>
            <w:gridSpan w:val="4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644A20B" w14:textId="5CD900DD" w:rsidR="427DF6A7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427DF6A7">
              <w:rPr>
                <w:rFonts w:ascii="Arial" w:eastAsia="Arial" w:hAnsi="Arial" w:cs="Arial"/>
              </w:rPr>
              <w:t>Unadjusted Model</w:t>
            </w:r>
          </w:p>
        </w:tc>
        <w:tc>
          <w:tcPr>
            <w:tcW w:w="4635" w:type="dxa"/>
            <w:gridSpan w:val="4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BF421FA" w14:textId="79DA2EB4" w:rsidR="427DF6A7" w:rsidRDefault="427DF6A7" w:rsidP="427DF6A7">
            <w:pPr>
              <w:shd w:val="clear" w:color="auto" w:fill="FFFFFF" w:themeFill="background1"/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427DF6A7">
              <w:rPr>
                <w:rFonts w:ascii="Arial" w:eastAsia="Arial" w:hAnsi="Arial" w:cs="Arial"/>
              </w:rPr>
              <w:t>Adjusted Model</w:t>
            </w:r>
          </w:p>
        </w:tc>
      </w:tr>
      <w:tr w:rsidR="00156E65" w14:paraId="63F29946" w14:textId="77777777" w:rsidTr="00B5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59FCF5B0" w14:textId="70191E03" w:rsidR="427DF6A7" w:rsidRDefault="427DF6A7" w:rsidP="00B729D0">
            <w:pPr>
              <w:shd w:val="clear" w:color="auto" w:fill="FFFFFF" w:themeFill="background1"/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Outcome</w:t>
            </w:r>
          </w:p>
        </w:tc>
        <w:tc>
          <w:tcPr>
            <w:tcW w:w="1158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89E8F2C" w14:textId="72CA39E3" w:rsidR="427DF6A7" w:rsidRDefault="427DF6A7" w:rsidP="427DF6A7">
            <w:pPr>
              <w:shd w:val="clear" w:color="auto" w:fill="FFFFFF" w:themeFill="background1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 w:rsidRPr="427DF6A7">
              <w:rPr>
                <w:rFonts w:ascii="Arial" w:eastAsia="Arial" w:hAnsi="Arial" w:cs="Arial"/>
                <w:i/>
                <w:iCs/>
              </w:rPr>
              <w:t>F</w:t>
            </w:r>
            <w:r w:rsidRPr="427DF6A7">
              <w:rPr>
                <w:rFonts w:ascii="Arial" w:eastAsia="Arial" w:hAnsi="Arial" w:cs="Arial"/>
                <w:i/>
                <w:iCs/>
                <w:vertAlign w:val="subscript"/>
              </w:rPr>
              <w:t>time</w:t>
            </w:r>
            <w:proofErr w:type="spellEnd"/>
          </w:p>
          <w:p w14:paraId="186C0BAC" w14:textId="69F759E3" w:rsidR="427DF6A7" w:rsidRDefault="427DF6A7" w:rsidP="427DF6A7">
            <w:pPr>
              <w:shd w:val="clear" w:color="auto" w:fill="FFFFFF" w:themeFill="background1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i/>
                <w:iCs/>
              </w:rPr>
              <w:t>df</w:t>
            </w:r>
            <w:r w:rsidRPr="427DF6A7">
              <w:rPr>
                <w:rFonts w:ascii="Arial" w:eastAsia="Arial" w:hAnsi="Arial" w:cs="Arial"/>
              </w:rPr>
              <w:t>: 2,22</w:t>
            </w:r>
          </w:p>
        </w:tc>
        <w:tc>
          <w:tcPr>
            <w:tcW w:w="1159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7C15155" w14:textId="78EE6958" w:rsidR="427DF6A7" w:rsidRDefault="427DF6A7" w:rsidP="427DF6A7">
            <w:pPr>
              <w:shd w:val="clear" w:color="auto" w:fill="FFFFFF" w:themeFill="background1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i/>
                <w:iCs/>
              </w:rPr>
              <w:t>p value</w:t>
            </w:r>
            <w:r w:rsidRPr="427DF6A7">
              <w:rPr>
                <w:rFonts w:ascii="Arial" w:eastAsia="Arial" w:hAnsi="Arial" w:cs="Arial"/>
              </w:rPr>
              <w:t xml:space="preserve"> (time) </w:t>
            </w:r>
          </w:p>
        </w:tc>
        <w:tc>
          <w:tcPr>
            <w:tcW w:w="1159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540DBFC" w14:textId="06F1C63B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proofErr w:type="spellStart"/>
            <w:r w:rsidRPr="427DF6A7">
              <w:rPr>
                <w:rFonts w:ascii="Arial" w:eastAsia="Arial" w:hAnsi="Arial" w:cs="Arial"/>
                <w:i/>
                <w:iCs/>
              </w:rPr>
              <w:t>M</w:t>
            </w:r>
            <w:r w:rsidRPr="427DF6A7">
              <w:rPr>
                <w:rFonts w:ascii="Arial" w:eastAsia="Arial" w:hAnsi="Arial" w:cs="Arial"/>
                <w:i/>
                <w:iCs/>
                <w:vertAlign w:val="subscript"/>
              </w:rPr>
              <w:t>diff</w:t>
            </w:r>
            <w:proofErr w:type="spellEnd"/>
            <w:r w:rsidRPr="427DF6A7">
              <w:rPr>
                <w:rFonts w:ascii="Arial" w:eastAsia="Arial" w:hAnsi="Arial" w:cs="Arial"/>
                <w:i/>
                <w:iCs/>
                <w:vertAlign w:val="subscript"/>
              </w:rPr>
              <w:t xml:space="preserve"> </w:t>
            </w:r>
            <w:r w:rsidRPr="427DF6A7">
              <w:rPr>
                <w:rFonts w:ascii="Arial" w:eastAsia="Arial" w:hAnsi="Arial" w:cs="Arial"/>
                <w:i/>
                <w:iCs/>
              </w:rPr>
              <w:t>(SE)</w:t>
            </w:r>
          </w:p>
        </w:tc>
        <w:tc>
          <w:tcPr>
            <w:tcW w:w="1159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9EC9F1C" w14:textId="435F80F3" w:rsidR="427DF6A7" w:rsidRDefault="427DF6A7" w:rsidP="427DF6A7">
            <w:pPr>
              <w:shd w:val="clear" w:color="auto" w:fill="FFFFFF" w:themeFill="background1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i/>
                <w:iCs/>
              </w:rPr>
              <w:t>p value</w:t>
            </w:r>
            <w:r w:rsidRPr="427DF6A7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427DF6A7">
              <w:rPr>
                <w:rFonts w:ascii="Arial" w:eastAsia="Arial" w:hAnsi="Arial" w:cs="Arial"/>
                <w:i/>
                <w:iCs/>
              </w:rPr>
              <w:t>M</w:t>
            </w:r>
            <w:r w:rsidRPr="427DF6A7">
              <w:rPr>
                <w:rFonts w:ascii="Arial" w:eastAsia="Arial" w:hAnsi="Arial" w:cs="Arial"/>
                <w:i/>
                <w:iCs/>
                <w:vertAlign w:val="subscript"/>
              </w:rPr>
              <w:t>diff</w:t>
            </w:r>
            <w:proofErr w:type="spellEnd"/>
            <w:r w:rsidRPr="427DF6A7">
              <w:rPr>
                <w:rFonts w:ascii="Arial" w:eastAsia="Arial" w:hAnsi="Arial" w:cs="Arial"/>
              </w:rPr>
              <w:t>)</w:t>
            </w:r>
          </w:p>
        </w:tc>
        <w:tc>
          <w:tcPr>
            <w:tcW w:w="1158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183E9D2" w14:textId="0125C0A6" w:rsidR="427DF6A7" w:rsidRDefault="427DF6A7" w:rsidP="427DF6A7">
            <w:pPr>
              <w:shd w:val="clear" w:color="auto" w:fill="FFFFFF" w:themeFill="background1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 w:rsidRPr="427DF6A7">
              <w:rPr>
                <w:rFonts w:ascii="Arial" w:eastAsia="Arial" w:hAnsi="Arial" w:cs="Arial"/>
                <w:i/>
                <w:iCs/>
              </w:rPr>
              <w:t>F</w:t>
            </w:r>
            <w:r w:rsidRPr="427DF6A7">
              <w:rPr>
                <w:rFonts w:ascii="Arial" w:eastAsia="Arial" w:hAnsi="Arial" w:cs="Arial"/>
                <w:i/>
                <w:iCs/>
                <w:vertAlign w:val="subscript"/>
              </w:rPr>
              <w:t>time</w:t>
            </w:r>
            <w:proofErr w:type="spellEnd"/>
          </w:p>
          <w:p w14:paraId="4C0636CF" w14:textId="37DCC76F" w:rsidR="427DF6A7" w:rsidRDefault="427DF6A7" w:rsidP="427DF6A7">
            <w:pPr>
              <w:shd w:val="clear" w:color="auto" w:fill="FFFFFF" w:themeFill="background1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i/>
                <w:iCs/>
              </w:rPr>
              <w:t>df</w:t>
            </w:r>
            <w:r w:rsidRPr="427DF6A7">
              <w:rPr>
                <w:rFonts w:ascii="Arial" w:eastAsia="Arial" w:hAnsi="Arial" w:cs="Arial"/>
              </w:rPr>
              <w:t>: 2,18</w:t>
            </w:r>
          </w:p>
        </w:tc>
        <w:tc>
          <w:tcPr>
            <w:tcW w:w="1159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F9276DE" w14:textId="629FA69E" w:rsidR="427DF6A7" w:rsidRDefault="427DF6A7" w:rsidP="427DF6A7">
            <w:pPr>
              <w:shd w:val="clear" w:color="auto" w:fill="FFFFFF" w:themeFill="background1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i/>
                <w:iCs/>
              </w:rPr>
              <w:t>p value</w:t>
            </w:r>
            <w:r w:rsidRPr="427DF6A7">
              <w:rPr>
                <w:rFonts w:ascii="Arial" w:eastAsia="Arial" w:hAnsi="Arial" w:cs="Arial"/>
              </w:rPr>
              <w:t xml:space="preserve"> (time)</w:t>
            </w:r>
          </w:p>
        </w:tc>
        <w:tc>
          <w:tcPr>
            <w:tcW w:w="1159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096B3CE" w14:textId="10627F02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proofErr w:type="spellStart"/>
            <w:r w:rsidRPr="427DF6A7">
              <w:rPr>
                <w:rFonts w:ascii="Arial" w:eastAsia="Arial" w:hAnsi="Arial" w:cs="Arial"/>
                <w:i/>
                <w:iCs/>
              </w:rPr>
              <w:t>M</w:t>
            </w:r>
            <w:r w:rsidRPr="427DF6A7">
              <w:rPr>
                <w:rFonts w:ascii="Arial" w:eastAsia="Arial" w:hAnsi="Arial" w:cs="Arial"/>
                <w:i/>
                <w:iCs/>
                <w:vertAlign w:val="subscript"/>
              </w:rPr>
              <w:t>diff</w:t>
            </w:r>
            <w:proofErr w:type="spellEnd"/>
            <w:r w:rsidRPr="427DF6A7">
              <w:rPr>
                <w:rFonts w:ascii="Arial" w:eastAsia="Arial" w:hAnsi="Arial" w:cs="Arial"/>
                <w:i/>
                <w:iCs/>
              </w:rPr>
              <w:t xml:space="preserve"> (SE)</w:t>
            </w:r>
          </w:p>
        </w:tc>
        <w:tc>
          <w:tcPr>
            <w:tcW w:w="1159" w:type="dxa"/>
            <w:tcBorders>
              <w:bottom w:val="single" w:sz="12" w:space="0" w:color="666666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1B1E457" w14:textId="61235346" w:rsidR="427DF6A7" w:rsidRDefault="427DF6A7" w:rsidP="427DF6A7">
            <w:pPr>
              <w:shd w:val="clear" w:color="auto" w:fill="FFFFFF" w:themeFill="background1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i/>
                <w:iCs/>
              </w:rPr>
              <w:t>p value</w:t>
            </w:r>
            <w:r w:rsidRPr="427DF6A7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427DF6A7">
              <w:rPr>
                <w:rFonts w:ascii="Arial" w:eastAsia="Arial" w:hAnsi="Arial" w:cs="Arial"/>
                <w:i/>
                <w:iCs/>
              </w:rPr>
              <w:t>M</w:t>
            </w:r>
            <w:r w:rsidRPr="427DF6A7">
              <w:rPr>
                <w:rFonts w:ascii="Arial" w:eastAsia="Arial" w:hAnsi="Arial" w:cs="Arial"/>
                <w:i/>
                <w:iCs/>
                <w:vertAlign w:val="subscript"/>
              </w:rPr>
              <w:t>diff</w:t>
            </w:r>
            <w:proofErr w:type="spellEnd"/>
            <w:r w:rsidRPr="427DF6A7">
              <w:rPr>
                <w:rFonts w:ascii="Arial" w:eastAsia="Arial" w:hAnsi="Arial" w:cs="Arial"/>
              </w:rPr>
              <w:t>)</w:t>
            </w:r>
          </w:p>
        </w:tc>
      </w:tr>
      <w:tr w:rsidR="427DF6A7" w14:paraId="2B546F5C" w14:textId="77777777" w:rsidTr="00B550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1BEF4652" w14:textId="1F695D07" w:rsidR="427DF6A7" w:rsidRDefault="427DF6A7" w:rsidP="00B729D0">
            <w:pPr>
              <w:shd w:val="clear" w:color="auto" w:fill="FFFFFF" w:themeFill="background1"/>
              <w:spacing w:line="259" w:lineRule="auto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Academic Success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308A8379" w14:textId="0E3BC4B0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 xml:space="preserve"> 6.2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69FF3FD6" w14:textId="5E7AB4A4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>.007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B77C10D" w14:textId="1308EEF3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F7753A9" w14:textId="5ECA423D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1A465FDA" w14:textId="7AC175E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3.1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E147950" w14:textId="29CE854E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.069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627530C" w14:textId="6ED96C2E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68D7F05" w14:textId="5D3391C5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</w:tr>
      <w:tr w:rsidR="00156E65" w14:paraId="0ECE7C8D" w14:textId="77777777" w:rsidTr="00B5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7B2A19A8" w14:textId="42B4F678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Pre-post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2F1A9700" w14:textId="43120223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FD7C175" w14:textId="45B04C95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172F471" w14:textId="69B4755D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-2.1 (0.6)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54456D2" w14:textId="03BE041B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.007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27AADAD8" w14:textId="578A71F9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89497B7" w14:textId="4B541E06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E7B8A46" w14:textId="711E7D24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-1.8 (0.8)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37A0C61" w14:textId="19044E21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.045</w:t>
            </w:r>
          </w:p>
        </w:tc>
      </w:tr>
      <w:tr w:rsidR="427DF6A7" w14:paraId="2DC60170" w14:textId="77777777" w:rsidTr="00B550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3E895BF8" w14:textId="7D0E4A7B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Pre-end of year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1C0C9AA4" w14:textId="1004F20C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C586C70" w14:textId="4E7E93F2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7339DD0" w14:textId="72D91500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-1.6 (0.7)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5962BD82" w14:textId="2BAF121E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.035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54FD37D7" w14:textId="0BC1A65B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549431E7" w14:textId="55850604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6C51A18" w14:textId="19834DBF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-0.9 (0.7)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888010D" w14:textId="420C8A1A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.239</w:t>
            </w:r>
          </w:p>
        </w:tc>
      </w:tr>
      <w:tr w:rsidR="00156E65" w14:paraId="70140FAB" w14:textId="77777777" w:rsidTr="00B5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50234BF6" w14:textId="56C9A21E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Post-end of year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0C21C5CC" w14:textId="1552C655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8CBE987" w14:textId="1CD14877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E1C4D70" w14:textId="222DD7D6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0.5 (0.6)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685FF6F1" w14:textId="66720D52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.426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174F6F41" w14:textId="544EDD7E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5CCA5D7C" w14:textId="5FA5FEDF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5B1DD323" w14:textId="2AE2EB14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0.9 (0.7)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00E257C" w14:textId="3084C60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.211</w:t>
            </w:r>
          </w:p>
        </w:tc>
      </w:tr>
      <w:tr w:rsidR="427DF6A7" w14:paraId="28966FEB" w14:textId="77777777" w:rsidTr="00B550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3084C170" w14:textId="603367B0" w:rsidR="427DF6A7" w:rsidRDefault="427DF6A7" w:rsidP="00B729D0">
            <w:pPr>
              <w:shd w:val="clear" w:color="auto" w:fill="FFFFFF" w:themeFill="background1"/>
              <w:spacing w:line="259" w:lineRule="auto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Mental Health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684FDECF" w14:textId="26C25EAC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>11.5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4A27D41" w14:textId="7A6A28AA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>&lt;.001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6BC26DD" w14:textId="0B9942E8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B46F6F7" w14:textId="1545940A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52A7A448" w14:textId="1C7F219A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>6.5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4448565" w14:textId="65AF751E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>.008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E81E2E6" w14:textId="0ED4A185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D513141" w14:textId="09FB2F31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</w:tr>
      <w:tr w:rsidR="00156E65" w14:paraId="6F4FF36F" w14:textId="77777777" w:rsidTr="00B5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1FDB05BB" w14:textId="6B155DBE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Pre-post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2275C672" w14:textId="6142C8A7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A953A05" w14:textId="2FCC0542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735038C" w14:textId="11B499BE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-2.6 (0.6)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E4F03ED" w14:textId="079440EC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.001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44C05A69" w14:textId="08494A6A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2DD3185" w14:textId="0AF1B113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6565D9D" w14:textId="07C714A5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-2.4 (0.8)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0D15FBEF" w14:textId="2042E03E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.011</w:t>
            </w:r>
          </w:p>
        </w:tc>
      </w:tr>
      <w:tr w:rsidR="427DF6A7" w14:paraId="54E28D26" w14:textId="77777777" w:rsidTr="00B550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47DEA43C" w14:textId="4DFC3C4C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Pre-end of year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3796ED92" w14:textId="7197334B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65B22FF" w14:textId="1EF738D4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E0620C4" w14:textId="02CD8228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-2.4 (0.7)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386DA6E" w14:textId="196DEDF2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.004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7435E3B5" w14:textId="7F534DF6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3E6DE2B" w14:textId="2E131E10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66EE42FB" w14:textId="36819870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-2.2 (0.8)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2B61B61" w14:textId="10A0ED4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.027</w:t>
            </w:r>
          </w:p>
        </w:tc>
      </w:tr>
      <w:tr w:rsidR="00156E65" w14:paraId="7836DD87" w14:textId="77777777" w:rsidTr="00B5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73850B62" w14:textId="51E98BD1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Post-end of year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312A46CE" w14:textId="1A4DBD00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3E4CF81" w14:textId="09FD5FD6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A3C3B95" w14:textId="1D532E76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0.2 (0.5)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0AE3A4B3" w14:textId="6E4F024C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.690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3135A700" w14:textId="762DEE79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DC28858" w14:textId="4BB6C0E5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0C30B684" w14:textId="611FEA97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0.3 (0.6)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3106887" w14:textId="50FA532B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.637</w:t>
            </w:r>
          </w:p>
        </w:tc>
      </w:tr>
      <w:tr w:rsidR="427DF6A7" w14:paraId="1F750468" w14:textId="77777777" w:rsidTr="00B550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6E54DE0C" w14:textId="5C2AAB3E" w:rsidR="427DF6A7" w:rsidRDefault="427DF6A7" w:rsidP="00B729D0">
            <w:pPr>
              <w:shd w:val="clear" w:color="auto" w:fill="FFFFFF" w:themeFill="background1"/>
              <w:spacing w:line="259" w:lineRule="auto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Conflict Resolution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22E8C45E" w14:textId="02C9D818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 xml:space="preserve"> 10.1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02679807" w14:textId="0DE67B74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>&lt;.001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7B19498" w14:textId="2FDEB36C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13CA3DC" w14:textId="05E84D5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76C00699" w14:textId="521CECED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 xml:space="preserve"> 5.0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E50E782" w14:textId="084C924E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>.019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84392DE" w14:textId="2891FDCB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6AE94D39" w14:textId="3DF6C34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</w:tr>
      <w:tr w:rsidR="00156E65" w14:paraId="161547E3" w14:textId="77777777" w:rsidTr="00B5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505CAE83" w14:textId="239819CF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Pre-post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5266EC07" w14:textId="49D3866E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34BBE5A" w14:textId="00AA61FF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BE67274" w14:textId="6F81898A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-2.5 (0.6)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D014E54" w14:textId="05BEF2F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.002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2B95DBAE" w14:textId="13646596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AF8A42F" w14:textId="09B0C7B1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A703972" w14:textId="772454C1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-2.2 (0.8)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DCC9F37" w14:textId="6064B88E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.020</w:t>
            </w:r>
          </w:p>
        </w:tc>
      </w:tr>
      <w:tr w:rsidR="427DF6A7" w14:paraId="6D222CC8" w14:textId="77777777" w:rsidTr="00B550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34AA192A" w14:textId="266DDC9D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Pre-end of year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051A81DA" w14:textId="7CFF0BFF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D5D3022" w14:textId="3D107C4C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040317D0" w14:textId="46B949DB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-2.2 (0.8)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E2DB9CB" w14:textId="1D61BC8E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.015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6D4E1F8D" w14:textId="1D3FDDEB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7074D4F" w14:textId="571C0434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5C9F3D1D" w14:textId="70D8E31B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-1.6 (0.9)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003EEBCD" w14:textId="3A3A4087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.100</w:t>
            </w:r>
          </w:p>
        </w:tc>
      </w:tr>
      <w:tr w:rsidR="00156E65" w14:paraId="158EFFDE" w14:textId="77777777" w:rsidTr="00B5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1744436E" w14:textId="74B23B5C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Post-end of year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28627C29" w14:textId="23205E9E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F4A8055" w14:textId="6F58C28E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825A1E2" w14:textId="201488A9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0.3 (0.4)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8EB6427" w14:textId="6B721747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.422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542483F2" w14:textId="2BB77519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6A188429" w14:textId="4E261C1F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73F25FF" w14:textId="2B4C84C7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0.6 (0.4)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92B9142" w14:textId="4788B067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.195</w:t>
            </w:r>
          </w:p>
        </w:tc>
      </w:tr>
      <w:tr w:rsidR="427DF6A7" w14:paraId="3DC3438B" w14:textId="77777777" w:rsidTr="00B550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558A8DF6" w14:textId="3D952D4C" w:rsidR="427DF6A7" w:rsidRDefault="427DF6A7" w:rsidP="00B729D0">
            <w:pPr>
              <w:shd w:val="clear" w:color="auto" w:fill="FFFFFF" w:themeFill="background1"/>
              <w:spacing w:line="259" w:lineRule="auto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Financial Literacy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2E71FDF5" w14:textId="0F17AA2E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 xml:space="preserve"> 21.2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9F70D00" w14:textId="59BDC357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>&lt;.001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FAF4510" w14:textId="32BF302F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6DCF6173" w14:textId="29E426A6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058ADA6E" w14:textId="124AD89B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 xml:space="preserve"> 11.8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B0166ED" w14:textId="639F62CC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>&lt;.001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5EC0AC3" w14:textId="3B525F23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7FB6308" w14:textId="374616FA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</w:tr>
      <w:tr w:rsidR="00156E65" w14:paraId="333A5A37" w14:textId="77777777" w:rsidTr="00B5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798F7720" w14:textId="6561E8D9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Pre-post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09744A28" w14:textId="7FBBEDC0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59C00427" w14:textId="2691DAE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6ED2EA1" w14:textId="7C853B94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-4.0 (0.6)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FE33276" w14:textId="01CEAD5A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&lt;.001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0EA7CEA0" w14:textId="37141842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5941F4BC" w14:textId="3756BB0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B063458" w14:textId="70133832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-3.8 (0.8)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6134721" w14:textId="4A46D237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&lt;.001</w:t>
            </w:r>
          </w:p>
        </w:tc>
      </w:tr>
      <w:tr w:rsidR="427DF6A7" w14:paraId="07EB1813" w14:textId="77777777" w:rsidTr="00B550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2E1A5573" w14:textId="724766EA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Pre-end of year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12A5A44F" w14:textId="3885252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0F1A28DF" w14:textId="0AFAFEDF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8AC23BC" w14:textId="3441DB5B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-2.9 (0.8)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8C8531C" w14:textId="1B0286C5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.005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12DA4A87" w14:textId="48F4D3D4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CE03753" w14:textId="163240A3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5E6206D2" w14:textId="4FC3497A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-2.5 (1.0)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3425634" w14:textId="003DBAB0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.035</w:t>
            </w:r>
          </w:p>
        </w:tc>
      </w:tr>
      <w:tr w:rsidR="00156E65" w14:paraId="6BC59CBE" w14:textId="77777777" w:rsidTr="00B5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73E26CC0" w14:textId="79E1E590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Post-end of year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56A0AFDD" w14:textId="3506610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533A7E89" w14:textId="41221E05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DDDAF7B" w14:textId="1DE59F36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1.2 (0.4)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177328B" w14:textId="1B5E8A4C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.013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774DF892" w14:textId="755E1BF1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2B4EF65" w14:textId="2D0382D5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C1377FB" w14:textId="13234D87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1.3 (0.5)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FB2BA40" w14:textId="0BC6E88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.028</w:t>
            </w:r>
          </w:p>
        </w:tc>
      </w:tr>
      <w:tr w:rsidR="427DF6A7" w14:paraId="55586B73" w14:textId="77777777" w:rsidTr="00B550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07AB3430" w14:textId="0F770750" w:rsidR="427DF6A7" w:rsidRDefault="427DF6A7" w:rsidP="00B729D0">
            <w:pPr>
              <w:shd w:val="clear" w:color="auto" w:fill="FFFFFF" w:themeFill="background1"/>
              <w:spacing w:line="259" w:lineRule="auto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Support Network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6F2DCECF" w14:textId="2FE45D5C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>7.6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9F1F31E" w14:textId="2066C8E5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>.003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2ADBFBF" w14:textId="14E42763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025CB8EE" w14:textId="2BD2A77C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6B73ABB8" w14:textId="0A471539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>3.7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868D396" w14:textId="7552A862" w:rsidR="427DF6A7" w:rsidRPr="00DB67F2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DB67F2">
              <w:rPr>
                <w:rFonts w:ascii="Arial" w:eastAsia="Arial" w:hAnsi="Arial" w:cs="Arial"/>
                <w:b/>
                <w:bCs/>
              </w:rPr>
              <w:t>.04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B737150" w14:textId="4E5549C2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54F69FBE" w14:textId="2BEAC9C4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</w:tr>
      <w:tr w:rsidR="00156E65" w14:paraId="3EB33D00" w14:textId="77777777" w:rsidTr="00B5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38F1AC12" w14:textId="7B101470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Pre-post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64835A9C" w14:textId="41B9833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60BD7F93" w14:textId="7D51E66B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030E784" w14:textId="71C79253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-1.9 (0.5)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C57BC47" w14:textId="31219FAF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.004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1CE498F6" w14:textId="0C18CF75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0B7C97E5" w14:textId="315EA1BC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0DD73BB0" w14:textId="07618158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-1.7 (0.7)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600F5347" w14:textId="54D46A8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.029</w:t>
            </w:r>
          </w:p>
        </w:tc>
      </w:tr>
      <w:tr w:rsidR="427DF6A7" w14:paraId="4823AA48" w14:textId="77777777" w:rsidTr="00B550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35485C12" w14:textId="3A1D18FD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Pre-end of year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48653132" w14:textId="06C02E8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71DE99D" w14:textId="1AD9FB83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06FF28BE" w14:textId="76664DB2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-1.7 (0.6)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19041EF" w14:textId="03544A44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/>
                <w:bCs/>
              </w:rPr>
              <w:t>.023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5BC00021" w14:textId="1B1EDA71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64173352" w14:textId="6B52C9B1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7C2857E5" w14:textId="11852101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-1.2 (0.8)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48EB835D" w14:textId="1237CA76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.142</w:t>
            </w:r>
          </w:p>
        </w:tc>
      </w:tr>
      <w:tr w:rsidR="00156E65" w14:paraId="4278E26A" w14:textId="77777777" w:rsidTr="00B5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shd w:val="clear" w:color="auto" w:fill="auto"/>
            <w:tcMar>
              <w:left w:w="105" w:type="dxa"/>
              <w:right w:w="105" w:type="dxa"/>
            </w:tcMar>
          </w:tcPr>
          <w:p w14:paraId="297E7F3B" w14:textId="2A65638E" w:rsidR="427DF6A7" w:rsidRDefault="427DF6A7" w:rsidP="00B729D0">
            <w:pPr>
              <w:shd w:val="clear" w:color="auto" w:fill="FFFFFF" w:themeFill="background1"/>
              <w:spacing w:line="259" w:lineRule="auto"/>
              <w:ind w:left="15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  <w:b w:val="0"/>
                <w:bCs w:val="0"/>
              </w:rPr>
              <w:t>Post-end of year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0693C161" w14:textId="268CE2E1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47835E7" w14:textId="789337C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7C3E252" w14:textId="6864EE90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0.2 (0.4)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1CB2ABE5" w14:textId="0B469F68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.622</w:t>
            </w:r>
          </w:p>
        </w:tc>
        <w:tc>
          <w:tcPr>
            <w:tcW w:w="1158" w:type="dxa"/>
            <w:shd w:val="clear" w:color="auto" w:fill="auto"/>
            <w:tcMar>
              <w:left w:w="105" w:type="dxa"/>
              <w:right w:w="105" w:type="dxa"/>
            </w:tcMar>
          </w:tcPr>
          <w:p w14:paraId="3422985A" w14:textId="5B680264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37F9CC53" w14:textId="6C824655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293B6EB1" w14:textId="57107B52" w:rsidR="427DF6A7" w:rsidRDefault="427DF6A7" w:rsidP="427DF6A7">
            <w:pPr>
              <w:shd w:val="clear" w:color="auto" w:fill="FFFFFF" w:themeFill="background1"/>
              <w:spacing w:line="259" w:lineRule="auto"/>
              <w:ind w:left="-90" w:right="-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0.5 (0.5)</w:t>
            </w:r>
          </w:p>
        </w:tc>
        <w:tc>
          <w:tcPr>
            <w:tcW w:w="1159" w:type="dxa"/>
            <w:shd w:val="clear" w:color="auto" w:fill="auto"/>
            <w:tcMar>
              <w:left w:w="105" w:type="dxa"/>
              <w:right w:w="105" w:type="dxa"/>
            </w:tcMar>
          </w:tcPr>
          <w:p w14:paraId="0F61449B" w14:textId="7518DA7F" w:rsidR="427DF6A7" w:rsidRDefault="427DF6A7" w:rsidP="427DF6A7">
            <w:pPr>
              <w:shd w:val="clear" w:color="auto" w:fill="FFFFFF" w:themeFill="background1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27DF6A7">
              <w:rPr>
                <w:rFonts w:ascii="Arial" w:eastAsia="Arial" w:hAnsi="Arial" w:cs="Arial"/>
              </w:rPr>
              <w:t>.342</w:t>
            </w:r>
          </w:p>
        </w:tc>
      </w:tr>
    </w:tbl>
    <w:p w14:paraId="14E5DB02" w14:textId="77777777" w:rsidR="00827CCC" w:rsidRDefault="00827CCC" w:rsidP="0004DE7E">
      <w:pPr>
        <w:shd w:val="clear" w:color="auto" w:fill="FFFFFF" w:themeFill="background1"/>
        <w:rPr>
          <w:rFonts w:ascii="Arial" w:eastAsia="Arial" w:hAnsi="Arial" w:cs="Arial"/>
          <w:b/>
          <w:bCs/>
          <w:color w:val="000000" w:themeColor="text1"/>
        </w:rPr>
      </w:pPr>
    </w:p>
    <w:p w14:paraId="55E9F532" w14:textId="3D92D661" w:rsidR="427DF6A7" w:rsidRPr="00BE075A" w:rsidRDefault="165F0302" w:rsidP="00BE075A">
      <w:pPr>
        <w:shd w:val="clear" w:color="auto" w:fill="FFFFFF" w:themeFill="background1"/>
        <w:rPr>
          <w:rFonts w:ascii="Arial" w:eastAsia="Arial" w:hAnsi="Arial" w:cs="Arial"/>
          <w:color w:val="000000" w:themeColor="text1"/>
        </w:rPr>
      </w:pPr>
      <w:r w:rsidRPr="0004DE7E">
        <w:rPr>
          <w:rFonts w:ascii="Arial" w:eastAsia="Arial" w:hAnsi="Arial" w:cs="Arial"/>
          <w:b/>
          <w:bCs/>
          <w:color w:val="000000" w:themeColor="text1"/>
        </w:rPr>
        <w:t>Note</w:t>
      </w:r>
      <w:r w:rsidRPr="0004DE7E">
        <w:rPr>
          <w:rFonts w:ascii="Arial" w:eastAsia="Arial" w:hAnsi="Arial" w:cs="Arial"/>
          <w:color w:val="000000" w:themeColor="text1"/>
        </w:rPr>
        <w:t xml:space="preserve">: </w:t>
      </w:r>
      <w:r w:rsidR="01F03935" w:rsidRPr="0004DE7E">
        <w:rPr>
          <w:rFonts w:ascii="Arial" w:eastAsia="Arial" w:hAnsi="Arial" w:cs="Arial"/>
          <w:color w:val="000000" w:themeColor="text1"/>
        </w:rPr>
        <w:t xml:space="preserve">The unadjusted models examined only the within </w:t>
      </w:r>
      <w:proofErr w:type="gramStart"/>
      <w:r w:rsidR="01F03935" w:rsidRPr="0004DE7E">
        <w:rPr>
          <w:rFonts w:ascii="Arial" w:eastAsia="Arial" w:hAnsi="Arial" w:cs="Arial"/>
          <w:color w:val="000000" w:themeColor="text1"/>
        </w:rPr>
        <w:t>subjects</w:t>
      </w:r>
      <w:proofErr w:type="gramEnd"/>
      <w:r w:rsidR="01F03935" w:rsidRPr="0004DE7E">
        <w:rPr>
          <w:rFonts w:ascii="Arial" w:eastAsia="Arial" w:hAnsi="Arial" w:cs="Arial"/>
          <w:color w:val="000000" w:themeColor="text1"/>
        </w:rPr>
        <w:t xml:space="preserve"> effect of participating in the Hidden Curriculum event over time (pre-Hidden Curriculum, post-Hidden Curriculu</w:t>
      </w:r>
      <w:r w:rsidR="4E7F7A65" w:rsidRPr="0004DE7E">
        <w:rPr>
          <w:rFonts w:ascii="Arial" w:eastAsia="Arial" w:hAnsi="Arial" w:cs="Arial"/>
          <w:color w:val="000000" w:themeColor="text1"/>
        </w:rPr>
        <w:t xml:space="preserve">m, and at the end of the academic year) on each outcome. </w:t>
      </w:r>
      <w:r w:rsidRPr="0004DE7E">
        <w:rPr>
          <w:rFonts w:ascii="Arial" w:eastAsia="Arial" w:hAnsi="Arial" w:cs="Arial"/>
          <w:color w:val="000000" w:themeColor="text1"/>
        </w:rPr>
        <w:t xml:space="preserve">The adjusted model adjusts for </w:t>
      </w:r>
      <w:r w:rsidR="00300831">
        <w:rPr>
          <w:rFonts w:ascii="Arial" w:eastAsia="Arial" w:hAnsi="Arial" w:cs="Arial"/>
          <w:color w:val="000000" w:themeColor="text1"/>
        </w:rPr>
        <w:t xml:space="preserve">two factors: i) whether or not the </w:t>
      </w:r>
      <w:r w:rsidRPr="0004DE7E">
        <w:rPr>
          <w:rFonts w:ascii="Arial" w:eastAsia="Arial" w:hAnsi="Arial" w:cs="Arial"/>
          <w:color w:val="000000" w:themeColor="text1"/>
        </w:rPr>
        <w:t>participants enrol</w:t>
      </w:r>
      <w:r w:rsidR="00300831">
        <w:rPr>
          <w:rFonts w:ascii="Arial" w:eastAsia="Arial" w:hAnsi="Arial" w:cs="Arial"/>
          <w:color w:val="000000" w:themeColor="text1"/>
        </w:rPr>
        <w:t>led</w:t>
      </w:r>
      <w:r w:rsidRPr="0004DE7E">
        <w:rPr>
          <w:rFonts w:ascii="Arial" w:eastAsia="Arial" w:hAnsi="Arial" w:cs="Arial"/>
          <w:color w:val="000000" w:themeColor="text1"/>
        </w:rPr>
        <w:t xml:space="preserve"> in graduate school the same year they graduated from an undergraduate institution</w:t>
      </w:r>
      <w:r w:rsidR="00300831">
        <w:rPr>
          <w:rFonts w:ascii="Arial" w:eastAsia="Arial" w:hAnsi="Arial" w:cs="Arial"/>
          <w:color w:val="000000" w:themeColor="text1"/>
        </w:rPr>
        <w:t xml:space="preserve">; ii) </w:t>
      </w:r>
      <w:r w:rsidRPr="0004DE7E">
        <w:rPr>
          <w:rFonts w:ascii="Arial" w:eastAsia="Arial" w:hAnsi="Arial" w:cs="Arial"/>
          <w:color w:val="000000" w:themeColor="text1"/>
        </w:rPr>
        <w:t xml:space="preserve">whether </w:t>
      </w:r>
      <w:r w:rsidR="00300831">
        <w:rPr>
          <w:rFonts w:ascii="Arial" w:eastAsia="Arial" w:hAnsi="Arial" w:cs="Arial"/>
          <w:color w:val="000000" w:themeColor="text1"/>
        </w:rPr>
        <w:t xml:space="preserve">or not </w:t>
      </w:r>
      <w:r w:rsidRPr="0004DE7E">
        <w:rPr>
          <w:rFonts w:ascii="Arial" w:eastAsia="Arial" w:hAnsi="Arial" w:cs="Arial"/>
          <w:color w:val="000000" w:themeColor="text1"/>
        </w:rPr>
        <w:t xml:space="preserve">they attended a Historically Black College or University, a Hispanic Serving Institution, or other Minority </w:t>
      </w:r>
      <w:r w:rsidRPr="0004DE7E">
        <w:rPr>
          <w:rFonts w:ascii="Arial" w:eastAsia="Arial" w:hAnsi="Arial" w:cs="Arial"/>
          <w:color w:val="000000" w:themeColor="text1"/>
        </w:rPr>
        <w:lastRenderedPageBreak/>
        <w:t xml:space="preserve">Serving Institution </w:t>
      </w:r>
      <w:r w:rsidR="00300831">
        <w:rPr>
          <w:rFonts w:ascii="Arial" w:eastAsia="Arial" w:hAnsi="Arial" w:cs="Arial"/>
          <w:color w:val="000000" w:themeColor="text1"/>
        </w:rPr>
        <w:t>(</w:t>
      </w:r>
      <w:r w:rsidRPr="0004DE7E">
        <w:rPr>
          <w:rFonts w:ascii="Arial" w:eastAsia="Arial" w:hAnsi="Arial" w:cs="Arial"/>
          <w:color w:val="000000" w:themeColor="text1"/>
        </w:rPr>
        <w:t>compared to a predominantly white institution</w:t>
      </w:r>
      <w:r w:rsidR="00300831">
        <w:rPr>
          <w:rFonts w:ascii="Arial" w:eastAsia="Arial" w:hAnsi="Arial" w:cs="Arial"/>
          <w:color w:val="000000" w:themeColor="text1"/>
        </w:rPr>
        <w:t>)</w:t>
      </w:r>
      <w:r w:rsidRPr="0004DE7E">
        <w:rPr>
          <w:rFonts w:ascii="Arial" w:eastAsia="Arial" w:hAnsi="Arial" w:cs="Arial"/>
          <w:color w:val="000000" w:themeColor="text1"/>
        </w:rPr>
        <w:t xml:space="preserve"> for their undergraduate education. Neither of these control variables were significantly associated with any of the outcomes at p &lt;.05. </w:t>
      </w:r>
      <w:r w:rsidR="17046DC4" w:rsidRPr="0004DE7E">
        <w:rPr>
          <w:rFonts w:ascii="Arial" w:eastAsia="Arial" w:hAnsi="Arial" w:cs="Arial"/>
          <w:color w:val="000000" w:themeColor="text1"/>
        </w:rPr>
        <w:t xml:space="preserve">The </w:t>
      </w:r>
      <w:proofErr w:type="spellStart"/>
      <w:r w:rsidR="17046DC4" w:rsidRPr="0004DE7E">
        <w:rPr>
          <w:rFonts w:ascii="Arial" w:eastAsia="Arial" w:hAnsi="Arial" w:cs="Arial"/>
          <w:i/>
          <w:iCs/>
          <w:color w:val="000000" w:themeColor="text1"/>
        </w:rPr>
        <w:t>F</w:t>
      </w:r>
      <w:r w:rsidR="17046DC4" w:rsidRPr="00827CCC">
        <w:rPr>
          <w:rFonts w:ascii="Arial" w:eastAsia="Arial" w:hAnsi="Arial" w:cs="Arial"/>
          <w:i/>
          <w:iCs/>
          <w:color w:val="000000" w:themeColor="text1"/>
          <w:vertAlign w:val="subscript"/>
        </w:rPr>
        <w:t>time</w:t>
      </w:r>
      <w:proofErr w:type="spellEnd"/>
      <w:r w:rsidR="17046DC4" w:rsidRPr="00827CCC">
        <w:rPr>
          <w:rFonts w:ascii="Arial" w:eastAsia="Arial" w:hAnsi="Arial" w:cs="Arial"/>
          <w:i/>
          <w:iCs/>
          <w:color w:val="000000" w:themeColor="text1"/>
          <w:vertAlign w:val="subscript"/>
        </w:rPr>
        <w:t xml:space="preserve"> </w:t>
      </w:r>
      <w:r w:rsidR="17046DC4" w:rsidRPr="0004DE7E">
        <w:rPr>
          <w:rFonts w:ascii="Arial" w:eastAsia="Arial" w:hAnsi="Arial" w:cs="Arial"/>
          <w:color w:val="000000" w:themeColor="text1"/>
        </w:rPr>
        <w:t xml:space="preserve">is the F value for the overall </w:t>
      </w:r>
      <w:r w:rsidR="00D40B4C" w:rsidRPr="0004DE7E">
        <w:rPr>
          <w:rFonts w:ascii="Arial" w:eastAsia="Arial" w:hAnsi="Arial" w:cs="Arial"/>
          <w:color w:val="000000" w:themeColor="text1"/>
        </w:rPr>
        <w:t>effect of the Hidden Curriculum event over</w:t>
      </w:r>
      <w:r w:rsidR="17046DC4" w:rsidRPr="0004DE7E">
        <w:rPr>
          <w:rFonts w:ascii="Arial" w:eastAsia="Arial" w:hAnsi="Arial" w:cs="Arial"/>
          <w:color w:val="000000" w:themeColor="text1"/>
        </w:rPr>
        <w:t xml:space="preserve"> time </w:t>
      </w:r>
      <w:r w:rsidR="1A21FF9D" w:rsidRPr="0004DE7E">
        <w:rPr>
          <w:rFonts w:ascii="Arial" w:eastAsia="Arial" w:hAnsi="Arial" w:cs="Arial"/>
          <w:color w:val="000000" w:themeColor="text1"/>
        </w:rPr>
        <w:t>(pre-Hidden Curriculum, post-Hidden Curriculum, and at the end of the academic year); the p</w:t>
      </w:r>
      <w:r w:rsidR="380B4FEE" w:rsidRPr="0004DE7E">
        <w:rPr>
          <w:rFonts w:ascii="Arial" w:eastAsia="Arial" w:hAnsi="Arial" w:cs="Arial"/>
          <w:color w:val="000000" w:themeColor="text1"/>
        </w:rPr>
        <w:t xml:space="preserve"> value (</w:t>
      </w:r>
      <w:r w:rsidR="1A21FF9D" w:rsidRPr="0004DE7E">
        <w:rPr>
          <w:rFonts w:ascii="Arial" w:eastAsia="Arial" w:hAnsi="Arial" w:cs="Arial"/>
          <w:color w:val="000000" w:themeColor="text1"/>
        </w:rPr>
        <w:t>time</w:t>
      </w:r>
      <w:r w:rsidR="0AB406B0" w:rsidRPr="0004DE7E">
        <w:rPr>
          <w:rFonts w:ascii="Arial" w:eastAsia="Arial" w:hAnsi="Arial" w:cs="Arial"/>
          <w:color w:val="000000" w:themeColor="text1"/>
        </w:rPr>
        <w:t>)</w:t>
      </w:r>
      <w:r w:rsidR="1A21FF9D" w:rsidRPr="0004DE7E">
        <w:rPr>
          <w:rFonts w:ascii="Arial" w:eastAsia="Arial" w:hAnsi="Arial" w:cs="Arial"/>
          <w:color w:val="000000" w:themeColor="text1"/>
        </w:rPr>
        <w:t xml:space="preserve"> column shows the </w:t>
      </w:r>
      <w:r w:rsidR="2706FD78" w:rsidRPr="4A24CD5C">
        <w:rPr>
          <w:rFonts w:ascii="Arial" w:eastAsia="Arial" w:hAnsi="Arial" w:cs="Arial"/>
          <w:color w:val="000000" w:themeColor="text1"/>
        </w:rPr>
        <w:t>significance</w:t>
      </w:r>
      <w:r w:rsidR="49C5319F" w:rsidRPr="0004DE7E">
        <w:rPr>
          <w:rFonts w:ascii="Arial" w:eastAsia="Arial" w:hAnsi="Arial" w:cs="Arial"/>
          <w:color w:val="000000" w:themeColor="text1"/>
        </w:rPr>
        <w:t xml:space="preserve"> of that effect. The </w:t>
      </w:r>
      <w:proofErr w:type="spellStart"/>
      <w:r w:rsidR="49C5319F" w:rsidRPr="00827CCC">
        <w:rPr>
          <w:rFonts w:ascii="Arial" w:eastAsia="Arial" w:hAnsi="Arial" w:cs="Arial"/>
          <w:i/>
          <w:iCs/>
          <w:color w:val="000000" w:themeColor="text1"/>
        </w:rPr>
        <w:t>M</w:t>
      </w:r>
      <w:r w:rsidR="49C5319F" w:rsidRPr="00827CCC">
        <w:rPr>
          <w:rFonts w:ascii="Arial" w:eastAsia="Arial" w:hAnsi="Arial" w:cs="Arial"/>
          <w:i/>
          <w:iCs/>
          <w:color w:val="000000" w:themeColor="text1"/>
          <w:vertAlign w:val="subscript"/>
        </w:rPr>
        <w:t>di</w:t>
      </w:r>
      <w:r w:rsidR="07011868" w:rsidRPr="00827CCC">
        <w:rPr>
          <w:rFonts w:ascii="Arial" w:eastAsia="Arial" w:hAnsi="Arial" w:cs="Arial"/>
          <w:i/>
          <w:iCs/>
          <w:color w:val="000000" w:themeColor="text1"/>
          <w:vertAlign w:val="subscript"/>
        </w:rPr>
        <w:t>ff</w:t>
      </w:r>
      <w:proofErr w:type="spellEnd"/>
      <w:r w:rsidR="49C5319F" w:rsidRPr="0004DE7E">
        <w:rPr>
          <w:rFonts w:ascii="Arial" w:eastAsia="Arial" w:hAnsi="Arial" w:cs="Arial"/>
          <w:color w:val="000000" w:themeColor="text1"/>
        </w:rPr>
        <w:t xml:space="preserve"> columns show the mean difference in scores from pre-Hidden Curriculum to post-Hidden Curriculum, from </w:t>
      </w:r>
      <w:r w:rsidR="707DDA43" w:rsidRPr="0004DE7E">
        <w:rPr>
          <w:rFonts w:ascii="Arial" w:eastAsia="Arial" w:hAnsi="Arial" w:cs="Arial"/>
          <w:color w:val="000000" w:themeColor="text1"/>
        </w:rPr>
        <w:t>pre-Hidden Curriculum to the end of the year, and from post-Hidden Curriculum to the end of the year; the p</w:t>
      </w:r>
      <w:r w:rsidR="0EFCFED1" w:rsidRPr="0004DE7E">
        <w:rPr>
          <w:rFonts w:ascii="Arial" w:eastAsia="Arial" w:hAnsi="Arial" w:cs="Arial"/>
          <w:color w:val="000000" w:themeColor="text1"/>
        </w:rPr>
        <w:t xml:space="preserve"> value (</w:t>
      </w:r>
      <w:proofErr w:type="spellStart"/>
      <w:r w:rsidR="6003ADB3" w:rsidRPr="0004DE7E">
        <w:rPr>
          <w:rFonts w:ascii="Arial" w:eastAsia="Arial" w:hAnsi="Arial" w:cs="Arial"/>
          <w:i/>
          <w:iCs/>
          <w:color w:val="000000" w:themeColor="text1"/>
        </w:rPr>
        <w:t>M</w:t>
      </w:r>
      <w:r w:rsidR="6003ADB3" w:rsidRPr="0004DE7E">
        <w:rPr>
          <w:rFonts w:ascii="Arial" w:eastAsia="Arial" w:hAnsi="Arial" w:cs="Arial"/>
          <w:i/>
          <w:iCs/>
          <w:color w:val="000000" w:themeColor="text1"/>
          <w:vertAlign w:val="subscript"/>
        </w:rPr>
        <w:t>diff</w:t>
      </w:r>
      <w:proofErr w:type="spellEnd"/>
      <w:r w:rsidR="0EFCFED1" w:rsidRPr="0004DE7E">
        <w:rPr>
          <w:rFonts w:ascii="Arial" w:eastAsia="Arial" w:hAnsi="Arial" w:cs="Arial"/>
          <w:color w:val="000000" w:themeColor="text1"/>
        </w:rPr>
        <w:t>) column shows the significance of those differences.</w:t>
      </w:r>
      <w:r w:rsidR="00B729D0">
        <w:rPr>
          <w:rFonts w:ascii="Arial" w:eastAsia="Arial" w:hAnsi="Arial" w:cs="Arial"/>
          <w:color w:val="000000" w:themeColor="text1"/>
        </w:rPr>
        <w:t xml:space="preserve"> E</w:t>
      </w:r>
      <w:r w:rsidR="00CD6986">
        <w:rPr>
          <w:rFonts w:ascii="Arial" w:eastAsia="Arial" w:hAnsi="Arial" w:cs="Arial"/>
          <w:color w:val="000000" w:themeColor="text1"/>
        </w:rPr>
        <w:t>ffects significant at p &lt; .05 are bolded.</w:t>
      </w:r>
    </w:p>
    <w:sectPr w:rsidR="427DF6A7" w:rsidRPr="00BE07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4A"/>
    <w:rsid w:val="0004395A"/>
    <w:rsid w:val="0004DE7E"/>
    <w:rsid w:val="000858AE"/>
    <w:rsid w:val="000E444A"/>
    <w:rsid w:val="00154C3F"/>
    <w:rsid w:val="00156E65"/>
    <w:rsid w:val="00234117"/>
    <w:rsid w:val="00300831"/>
    <w:rsid w:val="00695F42"/>
    <w:rsid w:val="00827CCC"/>
    <w:rsid w:val="008A09D3"/>
    <w:rsid w:val="00A405EB"/>
    <w:rsid w:val="00A876E3"/>
    <w:rsid w:val="00B2552B"/>
    <w:rsid w:val="00B550D9"/>
    <w:rsid w:val="00B729D0"/>
    <w:rsid w:val="00BE075A"/>
    <w:rsid w:val="00C05C88"/>
    <w:rsid w:val="00CC6D7B"/>
    <w:rsid w:val="00CD6986"/>
    <w:rsid w:val="00D40B4C"/>
    <w:rsid w:val="00DB67F2"/>
    <w:rsid w:val="00DB7E5F"/>
    <w:rsid w:val="00E00175"/>
    <w:rsid w:val="00E10CFC"/>
    <w:rsid w:val="00E9323B"/>
    <w:rsid w:val="00FC4E7E"/>
    <w:rsid w:val="0153514B"/>
    <w:rsid w:val="01F03935"/>
    <w:rsid w:val="0636DD55"/>
    <w:rsid w:val="07011868"/>
    <w:rsid w:val="0892D592"/>
    <w:rsid w:val="0AB406B0"/>
    <w:rsid w:val="0E21626B"/>
    <w:rsid w:val="0EFCFED1"/>
    <w:rsid w:val="0F8DB7F6"/>
    <w:rsid w:val="0FBC2541"/>
    <w:rsid w:val="1511240D"/>
    <w:rsid w:val="165F0302"/>
    <w:rsid w:val="17046DC4"/>
    <w:rsid w:val="17538C99"/>
    <w:rsid w:val="18B2030D"/>
    <w:rsid w:val="1A139C00"/>
    <w:rsid w:val="1A21FF9D"/>
    <w:rsid w:val="1A2417A2"/>
    <w:rsid w:val="1D73AF48"/>
    <w:rsid w:val="20AB500A"/>
    <w:rsid w:val="219A78FB"/>
    <w:rsid w:val="21CECF0E"/>
    <w:rsid w:val="23A0BC64"/>
    <w:rsid w:val="258054C4"/>
    <w:rsid w:val="25AA593B"/>
    <w:rsid w:val="2706FD78"/>
    <w:rsid w:val="30DB83D7"/>
    <w:rsid w:val="329AFF8A"/>
    <w:rsid w:val="373CED69"/>
    <w:rsid w:val="377B6F15"/>
    <w:rsid w:val="380B4FEE"/>
    <w:rsid w:val="38BB4AE2"/>
    <w:rsid w:val="39C2E9CE"/>
    <w:rsid w:val="3CFA5D40"/>
    <w:rsid w:val="3DC6A0EA"/>
    <w:rsid w:val="415E3BC9"/>
    <w:rsid w:val="421487DC"/>
    <w:rsid w:val="427DF6A7"/>
    <w:rsid w:val="4681B9B4"/>
    <w:rsid w:val="49C5319F"/>
    <w:rsid w:val="4A24CD5C"/>
    <w:rsid w:val="4E7F7A65"/>
    <w:rsid w:val="5049EB94"/>
    <w:rsid w:val="5122E7AF"/>
    <w:rsid w:val="51D7B98E"/>
    <w:rsid w:val="530C66D3"/>
    <w:rsid w:val="53D0187B"/>
    <w:rsid w:val="559D67F4"/>
    <w:rsid w:val="56A655C9"/>
    <w:rsid w:val="591A230F"/>
    <w:rsid w:val="5ACACB0B"/>
    <w:rsid w:val="5B47EEAD"/>
    <w:rsid w:val="5C5D0AFD"/>
    <w:rsid w:val="5CD6873C"/>
    <w:rsid w:val="5D47859A"/>
    <w:rsid w:val="5DCD6F93"/>
    <w:rsid w:val="6003ADB3"/>
    <w:rsid w:val="6473DB86"/>
    <w:rsid w:val="67F5ADEE"/>
    <w:rsid w:val="6DAB417A"/>
    <w:rsid w:val="707DDA43"/>
    <w:rsid w:val="713DF66F"/>
    <w:rsid w:val="71EF9ACC"/>
    <w:rsid w:val="739E1159"/>
    <w:rsid w:val="78681D47"/>
    <w:rsid w:val="7DE0F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F3F4"/>
  <w15:chartTrackingRefBased/>
  <w15:docId w15:val="{A89B5743-8718-462F-83FC-60477642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6Colou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34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1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1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1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FE9EF337F1B46B84C1F3B0186B24E" ma:contentTypeVersion="16" ma:contentTypeDescription="Create a new document." ma:contentTypeScope="" ma:versionID="cc948f13d74fd604a899e901fdbf9fb5">
  <xsd:schema xmlns:xsd="http://www.w3.org/2001/XMLSchema" xmlns:xs="http://www.w3.org/2001/XMLSchema" xmlns:p="http://schemas.microsoft.com/office/2006/metadata/properties" xmlns:ns3="a4cfb59f-3861-417a-9af5-6f1fadc43f20" xmlns:ns4="d6e4954f-9ecc-4f66-91d4-5867bc8f7d30" targetNamespace="http://schemas.microsoft.com/office/2006/metadata/properties" ma:root="true" ma:fieldsID="c3e82fb25665fddd5d06bfef161bf50b" ns3:_="" ns4:_="">
    <xsd:import namespace="a4cfb59f-3861-417a-9af5-6f1fadc43f20"/>
    <xsd:import namespace="d6e4954f-9ecc-4f66-91d4-5867bc8f7d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fb59f-3861-417a-9af5-6f1fadc43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4954f-9ecc-4f66-91d4-5867bc8f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cfb59f-3861-417a-9af5-6f1fadc43f20" xsi:nil="true"/>
  </documentManagement>
</p:properties>
</file>

<file path=customXml/itemProps1.xml><?xml version="1.0" encoding="utf-8"?>
<ds:datastoreItem xmlns:ds="http://schemas.openxmlformats.org/officeDocument/2006/customXml" ds:itemID="{A5CF5AE8-2733-49E3-8D42-C7AC61080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DD463-901A-42F1-8EC3-87C14658F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fb59f-3861-417a-9af5-6f1fadc43f20"/>
    <ds:schemaRef ds:uri="d6e4954f-9ecc-4f66-91d4-5867bc8f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3FC25-E12E-436B-AC8D-FFB93903A95D}">
  <ds:schemaRefs>
    <ds:schemaRef ds:uri="http://schemas.microsoft.com/office/2006/metadata/properties"/>
    <ds:schemaRef ds:uri="http://schemas.microsoft.com/office/infopath/2007/PartnerControls"/>
    <ds:schemaRef ds:uri="a4cfb59f-3861-417a-9af5-6f1fadc43f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Brittni N Moore</dc:creator>
  <cp:keywords/>
  <dc:description/>
  <cp:lastModifiedBy>Peter Rodgers</cp:lastModifiedBy>
  <cp:revision>3</cp:revision>
  <dcterms:created xsi:type="dcterms:W3CDTF">2024-03-04T18:08:00Z</dcterms:created>
  <dcterms:modified xsi:type="dcterms:W3CDTF">2024-03-04T18:21:00Z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0x0101002BBFE9EF337F1B46B84C1F3B0186B24E</vt:lpwstr>
  </property>
</Properties>
</file>