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Pairwise comparisons of ASR and ASR* across taxonomic groups, showing differences in statistical measures (mean and median). Statistical significance was assessed using Monte Carlo permutation tests, and adjusted p-values were calculated using the Bonferroni correction (see Methods). Colors represent significance levels: red for p ≤ 0.001 (***), green for 0.001 &lt; p ≤ 0.05 (**), and blue for 0.05 &lt; p ≤ 0.1 (*). Values with p &gt; 0.1 have no color.</w:t>
      </w:r>
    </w:p>
    <w:p>
      <w:pPr>
        <w:pStyle w:val="Normal"/>
        <w:rPr/>
      </w:pPr>
      <w:r>
        <w:rPr/>
      </w:r>
    </w:p>
    <w:p>
      <w:pPr>
        <w:pStyle w:val="Normal"/>
        <w:rPr>
          <w:sz w:val="14"/>
          <w:szCs w:val="14"/>
        </w:rPr>
      </w:pPr>
      <w:r>
        <w:rPr>
          <w:b/>
        </w:rPr>
        <w:t>Differences in Mean Alternative Splicing Ratio (ASR)</w:t>
      </w:r>
    </w:p>
    <w:tbl>
      <w:tblPr>
        <w:tblStyle w:val="TableGrid"/>
        <w:tblW w:w="86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"/>
        <w:gridCol w:w="857"/>
        <w:gridCol w:w="781"/>
        <w:gridCol w:w="864"/>
        <w:gridCol w:w="969"/>
        <w:gridCol w:w="759"/>
        <w:gridCol w:w="864"/>
        <w:gridCol w:w="864"/>
        <w:gridCol w:w="864"/>
        <w:gridCol w:w="892"/>
      </w:tblGrid>
      <w:tr>
        <w:trPr/>
        <w:tc>
          <w:tcPr>
            <w:tcW w:w="9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57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781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96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7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89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857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81" w:type="dxa"/>
            <w:tcBorders/>
            <w:shd w:color="auto" w:fill="E6F7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0.38 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0.83 ***</w:t>
            </w:r>
          </w:p>
        </w:tc>
        <w:tc>
          <w:tcPr>
            <w:tcW w:w="96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0.93 ***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1.53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2.08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2.09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2.09 ***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2.09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0.45 ***</w:t>
            </w:r>
          </w:p>
        </w:tc>
        <w:tc>
          <w:tcPr>
            <w:tcW w:w="96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0.56 ***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1.71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1.71 ***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1.71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0.11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1.26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1.26 ***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1.26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1.14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1.16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1.15 ***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1.15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0.56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0.56 ***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0.56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 ***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95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9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</w:tr>
    </w:tbl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sz w:val="14"/>
          <w:szCs w:val="14"/>
        </w:rPr>
      </w:pPr>
      <w:r>
        <w:rPr>
          <w:b/>
        </w:rPr>
        <w:t>Differences in Median Alternative Splicing Ratio (ASR)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2"/>
        <w:gridCol w:w="900"/>
        <w:gridCol w:w="610"/>
        <w:gridCol w:w="864"/>
        <w:gridCol w:w="1076"/>
        <w:gridCol w:w="652"/>
        <w:gridCol w:w="864"/>
        <w:gridCol w:w="864"/>
        <w:gridCol w:w="864"/>
        <w:gridCol w:w="863"/>
      </w:tblGrid>
      <w:tr>
        <w:trPr/>
        <w:tc>
          <w:tcPr>
            <w:tcW w:w="10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0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610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1076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65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86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90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0.75 ***</w:t>
            </w:r>
          </w:p>
        </w:tc>
        <w:tc>
          <w:tcPr>
            <w:tcW w:w="1076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0.92 ***</w:t>
            </w:r>
          </w:p>
        </w:tc>
        <w:tc>
          <w:tcPr>
            <w:tcW w:w="65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1.47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2.02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2.02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2.02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2.02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0.49 ***</w:t>
            </w:r>
          </w:p>
        </w:tc>
        <w:tc>
          <w:tcPr>
            <w:tcW w:w="1076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0.65 ***</w:t>
            </w:r>
          </w:p>
        </w:tc>
        <w:tc>
          <w:tcPr>
            <w:tcW w:w="65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1.75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1.75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0.17</w:t>
            </w:r>
          </w:p>
        </w:tc>
        <w:tc>
          <w:tcPr>
            <w:tcW w:w="65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0.72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1.27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1.27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1.27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1.27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76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65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52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0.55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  <w:tc>
          <w:tcPr>
            <w:tcW w:w="863" w:type="dxa"/>
            <w:tcBorders/>
            <w:shd w:color="auto" w:fill="E6F7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1082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6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</w:tr>
    </w:tbl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sz w:val="14"/>
          <w:szCs w:val="14"/>
        </w:rPr>
      </w:pPr>
      <w:r>
        <w:rPr>
          <w:b/>
        </w:rPr>
        <w:t>Differences in Mean Normalized Alternative Splicing Ratio (ASR*)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8"/>
        <w:gridCol w:w="964"/>
        <w:gridCol w:w="739"/>
        <w:gridCol w:w="735"/>
        <w:gridCol w:w="1023"/>
        <w:gridCol w:w="705"/>
        <w:gridCol w:w="864"/>
        <w:gridCol w:w="864"/>
        <w:gridCol w:w="864"/>
        <w:gridCol w:w="863"/>
      </w:tblGrid>
      <w:tr>
        <w:trPr/>
        <w:tc>
          <w:tcPr>
            <w:tcW w:w="10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73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73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102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705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86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9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3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0.33 ***</w:t>
            </w:r>
          </w:p>
        </w:tc>
        <w:tc>
          <w:tcPr>
            <w:tcW w:w="73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0.78 ***</w:t>
            </w:r>
          </w:p>
        </w:tc>
        <w:tc>
          <w:tcPr>
            <w:tcW w:w="102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0.51 ***</w:t>
            </w:r>
          </w:p>
        </w:tc>
        <w:tc>
          <w:tcPr>
            <w:tcW w:w="70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0.70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1.79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1.81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1.81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1.80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3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0.46 ***</w:t>
            </w:r>
          </w:p>
        </w:tc>
        <w:tc>
          <w:tcPr>
            <w:tcW w:w="1023" w:type="dxa"/>
            <w:tcBorders/>
            <w:shd w:color="auto" w:fill="CCFFC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0.18 **</w:t>
            </w:r>
          </w:p>
        </w:tc>
        <w:tc>
          <w:tcPr>
            <w:tcW w:w="70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0.37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1.46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102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0.27 ***</w:t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0.08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1.01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1.02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1.02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1.02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2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0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0.19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1.28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1.29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1.29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1.29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05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1.09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1.10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0.01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1018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</w:tr>
    </w:tbl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sz w:val="14"/>
          <w:szCs w:val="14"/>
        </w:rPr>
      </w:pPr>
      <w:r>
        <w:rPr>
          <w:b/>
        </w:rPr>
        <w:t>Differences in Median Normalized Alternative Splicing Ratio (ASR*)</w:t>
      </w:r>
    </w:p>
    <w:tbl>
      <w:tblPr>
        <w:tblStyle w:val="TableGrid"/>
        <w:tblW w:w="8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"/>
        <w:gridCol w:w="911"/>
        <w:gridCol w:w="717"/>
        <w:gridCol w:w="864"/>
        <w:gridCol w:w="969"/>
        <w:gridCol w:w="759"/>
        <w:gridCol w:w="864"/>
        <w:gridCol w:w="864"/>
        <w:gridCol w:w="864"/>
        <w:gridCol w:w="863"/>
      </w:tblGrid>
      <w:tr>
        <w:trPr/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11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717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96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759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8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863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Mammals</w:t>
            </w:r>
          </w:p>
        </w:tc>
        <w:tc>
          <w:tcPr>
            <w:tcW w:w="911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17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0.69 ***</w:t>
            </w:r>
          </w:p>
        </w:tc>
        <w:tc>
          <w:tcPr>
            <w:tcW w:w="96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0.42 ***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0.60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1.74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1.74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1.73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1.73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Birds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0.44 ***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0.17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0.35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1.48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Fish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96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0.26 ***</w:t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0.09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1.05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1.05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1.05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Arthropods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0.17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1.31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1.31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1.31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1.31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Plants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1.14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1.14 ***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1.14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1.14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Fungi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Uni. Euk.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  <w:tc>
          <w:tcPr>
            <w:tcW w:w="863" w:type="dxa"/>
            <w:tcBorders/>
            <w:shd w:color="auto" w:fill="E6F7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Bacteria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0.00 ***</w:t>
            </w:r>
          </w:p>
        </w:tc>
      </w:tr>
      <w:tr>
        <w:trPr/>
        <w:tc>
          <w:tcPr>
            <w:tcW w:w="964" w:type="dxa"/>
            <w:tcBorders/>
            <w:shd w:color="auto" w:fill="EFEFE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4"/>
                <w:szCs w:val="14"/>
                <w:lang w:val="en-US" w:eastAsia="en-US" w:bidi="ar-SA"/>
              </w:rPr>
              <w:t>Archaea</w:t>
            </w:r>
          </w:p>
        </w:tc>
        <w:tc>
          <w:tcPr>
            <w:tcW w:w="9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7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</w:r>
          </w:p>
        </w:tc>
        <w:tc>
          <w:tcPr>
            <w:tcW w:w="863" w:type="dxa"/>
            <w:tcBorders/>
            <w:shd w:color="auto" w:fill="FFC7C7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4"/>
                <w:szCs w:val="14"/>
                <w:lang w:val="en-US" w:eastAsia="en-US" w:bidi="ar-SA"/>
              </w:rPr>
              <w:t>0</w:t>
            </w:r>
          </w:p>
        </w:tc>
      </w:tr>
    </w:tbl>
    <w:p>
      <w:pPr>
        <w:pStyle w:val="Normal"/>
        <w:spacing w:before="0" w:after="200"/>
        <w:rPr>
          <w:sz w:val="14"/>
          <w:szCs w:val="14"/>
        </w:rPr>
      </w:pPr>
      <w:r>
        <w:rPr>
          <w:sz w:val="14"/>
          <w:szCs w:val="1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LibreOffice/24.2.7.2$Linux_X86_64 LibreOffice_project/420$Build-2</Application>
  <AppVersion>15.0000</AppVersion>
  <Pages>1</Pages>
  <Words>494</Words>
  <Characters>2068</Characters>
  <CharactersWithSpaces>2305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2025-09-09T12:44:25Z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