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C0E972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A2FF2B6" w:rsidR="00F102CC" w:rsidRPr="003D5AF6" w:rsidRDefault="00C635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C1F3335" w:rsidR="00F102CC" w:rsidRPr="003D5AF6" w:rsidRDefault="00C6356F">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41875BD" w:rsidR="00F102CC" w:rsidRPr="003D5AF6" w:rsidRDefault="00C635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2C06BE4" w:rsidR="00F102CC" w:rsidRPr="003D5AF6" w:rsidRDefault="00C635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26366E6" w:rsidR="00F102CC" w:rsidRPr="003D5AF6" w:rsidRDefault="00C635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6F05F47" w:rsidR="00F102CC" w:rsidRPr="003D5AF6" w:rsidRDefault="00C635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BFEB50B" w:rsidR="00F102CC" w:rsidRPr="003D5AF6" w:rsidRDefault="00B24919">
            <w:pPr>
              <w:rPr>
                <w:rFonts w:ascii="Noto Sans" w:eastAsia="Noto Sans" w:hAnsi="Noto Sans" w:cs="Noto Sans"/>
                <w:bCs/>
                <w:color w:val="434343"/>
                <w:sz w:val="18"/>
                <w:szCs w:val="18"/>
              </w:rPr>
            </w:pPr>
            <w:r w:rsidRPr="00B24919">
              <w:rPr>
                <w:rFonts w:ascii="Noto Sans" w:eastAsia="Noto Sans" w:hAnsi="Noto Sans" w:cs="Noto Sans"/>
                <w:bCs/>
                <w:color w:val="434343"/>
                <w:sz w:val="18"/>
                <w:szCs w:val="18"/>
              </w:rPr>
              <w:t>Information about species, strain, sex, and age are provided in the Materials and methods, and RRIDs are included 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39949C9" w:rsidR="00F102CC" w:rsidRPr="003D5AF6" w:rsidRDefault="00C635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DDFE2A6" w:rsidR="00F102CC" w:rsidRPr="003D5AF6" w:rsidRDefault="00C635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23EC032" w:rsidR="00F102CC" w:rsidRPr="003D5AF6" w:rsidRDefault="00C635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097BA49" w:rsidR="00F102CC" w:rsidRDefault="00C6356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3886CF2" w:rsidR="00F102CC" w:rsidRPr="003D5AF6" w:rsidRDefault="00C635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062B162" w:rsidR="00F102CC" w:rsidRPr="003D5AF6" w:rsidRDefault="00C635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E20C6B1" w:rsidR="00F102CC" w:rsidRPr="003D5AF6" w:rsidRDefault="00B24919">
            <w:pPr>
              <w:spacing w:line="225" w:lineRule="auto"/>
              <w:rPr>
                <w:rFonts w:ascii="Noto Sans" w:eastAsia="Noto Sans" w:hAnsi="Noto Sans" w:cs="Noto Sans"/>
                <w:bCs/>
                <w:color w:val="434343"/>
                <w:sz w:val="18"/>
                <w:szCs w:val="18"/>
              </w:rPr>
            </w:pPr>
            <w:r w:rsidRPr="00B24919">
              <w:rPr>
                <w:rFonts w:ascii="Noto Sans" w:eastAsia="Noto Sans" w:hAnsi="Noto Sans" w:cs="Noto Sans"/>
                <w:bCs/>
                <w:color w:val="434343"/>
                <w:sz w:val="18"/>
                <w:szCs w:val="18"/>
              </w:rPr>
              <w:t>Yes- see "Statistics" 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1B2BDF6" w:rsidR="00F102CC" w:rsidRPr="003D5AF6" w:rsidRDefault="00B24919">
            <w:pPr>
              <w:spacing w:line="225" w:lineRule="auto"/>
              <w:rPr>
                <w:rFonts w:ascii="Noto Sans" w:eastAsia="Noto Sans" w:hAnsi="Noto Sans" w:cs="Noto Sans"/>
                <w:bCs/>
                <w:color w:val="434343"/>
                <w:sz w:val="18"/>
                <w:szCs w:val="18"/>
              </w:rPr>
            </w:pPr>
            <w:r w:rsidRPr="00B24919">
              <w:rPr>
                <w:rFonts w:ascii="Noto Sans" w:eastAsia="Noto Sans" w:hAnsi="Noto Sans" w:cs="Noto Sans"/>
                <w:bCs/>
                <w:color w:val="434343"/>
                <w:sz w:val="18"/>
                <w:szCs w:val="18"/>
              </w:rPr>
              <w:t>Yes- see "Statistics" 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94BB30C" w:rsidR="00F102CC" w:rsidRPr="003D5AF6" w:rsidRDefault="00B24919">
            <w:pPr>
              <w:spacing w:line="225" w:lineRule="auto"/>
              <w:rPr>
                <w:rFonts w:ascii="Noto Sans" w:eastAsia="Noto Sans" w:hAnsi="Noto Sans" w:cs="Noto Sans"/>
                <w:bCs/>
                <w:color w:val="434343"/>
                <w:sz w:val="18"/>
                <w:szCs w:val="18"/>
              </w:rPr>
            </w:pPr>
            <w:r w:rsidRPr="00B24919">
              <w:rPr>
                <w:rFonts w:ascii="Noto Sans" w:eastAsia="Noto Sans" w:hAnsi="Noto Sans" w:cs="Noto Sans"/>
                <w:bCs/>
                <w:color w:val="434343"/>
                <w:sz w:val="18"/>
                <w:szCs w:val="18"/>
              </w:rPr>
              <w:t>Yes- see "Statistics" 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79C928E" w:rsidR="00F102CC" w:rsidRPr="003D5AF6" w:rsidRDefault="00B24919">
            <w:pPr>
              <w:spacing w:line="225" w:lineRule="auto"/>
              <w:rPr>
                <w:rFonts w:ascii="Noto Sans" w:eastAsia="Noto Sans" w:hAnsi="Noto Sans" w:cs="Noto Sans"/>
                <w:bCs/>
                <w:color w:val="434343"/>
                <w:sz w:val="18"/>
                <w:szCs w:val="18"/>
              </w:rPr>
            </w:pPr>
            <w:r w:rsidRPr="00B24919">
              <w:rPr>
                <w:rFonts w:ascii="Noto Sans" w:eastAsia="Noto Sans" w:hAnsi="Noto Sans" w:cs="Noto Sans"/>
                <w:bCs/>
                <w:color w:val="434343"/>
                <w:sz w:val="18"/>
                <w:szCs w:val="18"/>
              </w:rPr>
              <w:t>Yes- see "Statistics" 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F113E0E" w:rsidR="00F102CC" w:rsidRPr="003D5AF6" w:rsidRDefault="00B24919">
            <w:pPr>
              <w:spacing w:line="225" w:lineRule="auto"/>
              <w:rPr>
                <w:rFonts w:ascii="Noto Sans" w:eastAsia="Noto Sans" w:hAnsi="Noto Sans" w:cs="Noto Sans"/>
                <w:bCs/>
                <w:color w:val="434343"/>
                <w:sz w:val="18"/>
                <w:szCs w:val="18"/>
              </w:rPr>
            </w:pPr>
            <w:r w:rsidRPr="00B24919">
              <w:rPr>
                <w:rFonts w:ascii="Noto Sans" w:eastAsia="Noto Sans" w:hAnsi="Noto Sans" w:cs="Noto Sans"/>
                <w:bCs/>
                <w:color w:val="434343"/>
                <w:sz w:val="18"/>
                <w:szCs w:val="18"/>
              </w:rPr>
              <w:t>Sample sizes are provided in each figure and its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D44F51A" w:rsidR="00F102CC" w:rsidRPr="003D5AF6" w:rsidRDefault="00B24919">
            <w:pPr>
              <w:spacing w:line="225" w:lineRule="auto"/>
              <w:rPr>
                <w:rFonts w:ascii="Noto Sans" w:eastAsia="Noto Sans" w:hAnsi="Noto Sans" w:cs="Noto Sans"/>
                <w:bCs/>
                <w:color w:val="434343"/>
                <w:sz w:val="18"/>
                <w:szCs w:val="18"/>
              </w:rPr>
            </w:pPr>
            <w:r w:rsidRPr="00B24919">
              <w:rPr>
                <w:rFonts w:ascii="Noto Sans" w:eastAsia="Noto Sans" w:hAnsi="Noto Sans" w:cs="Noto Sans"/>
                <w:bCs/>
                <w:color w:val="434343"/>
                <w:sz w:val="18"/>
                <w:szCs w:val="18"/>
              </w:rPr>
              <w:t>Data describe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98DF46D" w:rsidR="00F102CC" w:rsidRPr="003D5AF6" w:rsidRDefault="00C635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AF03A42" w:rsidR="00F102CC" w:rsidRPr="003D5AF6" w:rsidRDefault="00B24919">
            <w:pPr>
              <w:spacing w:line="225" w:lineRule="auto"/>
              <w:rPr>
                <w:rFonts w:ascii="Noto Sans" w:eastAsia="Noto Sans" w:hAnsi="Noto Sans" w:cs="Noto Sans"/>
                <w:bCs/>
                <w:color w:val="434343"/>
                <w:sz w:val="18"/>
                <w:szCs w:val="18"/>
              </w:rPr>
            </w:pPr>
            <w:r w:rsidRPr="00B24919">
              <w:rPr>
                <w:rFonts w:ascii="Noto Sans" w:eastAsia="Noto Sans" w:hAnsi="Noto Sans" w:cs="Noto Sans"/>
                <w:bCs/>
                <w:color w:val="434343"/>
                <w:sz w:val="18"/>
                <w:szCs w:val="18"/>
              </w:rPr>
              <w:t>All experiments and procedures were conducted according to protocols approved by the Cornell University Institutional Animal Care and Use Committee (protocol #2020-001)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13D85CA" w:rsidR="00F102CC" w:rsidRPr="003D5AF6" w:rsidRDefault="00C635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12C24DD" w:rsidR="00F102CC" w:rsidRPr="003D5AF6" w:rsidRDefault="00C635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9A3C0CB" w:rsidR="00F102CC" w:rsidRPr="003D5AF6" w:rsidRDefault="00B24919">
            <w:pPr>
              <w:spacing w:line="225" w:lineRule="auto"/>
              <w:rPr>
                <w:rFonts w:ascii="Noto Sans" w:eastAsia="Noto Sans" w:hAnsi="Noto Sans" w:cs="Noto Sans"/>
                <w:bCs/>
                <w:color w:val="434343"/>
                <w:sz w:val="18"/>
                <w:szCs w:val="18"/>
              </w:rPr>
            </w:pPr>
            <w:r w:rsidRPr="00B24919">
              <w:rPr>
                <w:rFonts w:ascii="Noto Sans" w:eastAsia="Noto Sans" w:hAnsi="Noto Sans" w:cs="Noto Sans"/>
                <w:bCs/>
                <w:color w:val="434343"/>
                <w:sz w:val="18"/>
                <w:szCs w:val="18"/>
              </w:rPr>
              <w:t>Exclusion criteria are described in "Statistics" within the Materials and methods. Beyond excluded animals, no data points were excluded from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A318910" w:rsidR="00F102CC" w:rsidRPr="003D5AF6" w:rsidRDefault="00B24919">
            <w:pPr>
              <w:spacing w:line="225" w:lineRule="auto"/>
              <w:rPr>
                <w:rFonts w:ascii="Noto Sans" w:eastAsia="Noto Sans" w:hAnsi="Noto Sans" w:cs="Noto Sans"/>
                <w:bCs/>
                <w:color w:val="434343"/>
                <w:sz w:val="18"/>
                <w:szCs w:val="18"/>
              </w:rPr>
            </w:pPr>
            <w:r w:rsidRPr="00B24919">
              <w:rPr>
                <w:rFonts w:ascii="Noto Sans" w:eastAsia="Noto Sans" w:hAnsi="Noto Sans" w:cs="Noto Sans"/>
                <w:bCs/>
                <w:color w:val="434343"/>
                <w:sz w:val="18"/>
                <w:szCs w:val="18"/>
              </w:rPr>
              <w:t>Details of all statistical analyses are provided in Supplementary file 1. Details regarding justification of choice of tests is provided in "Statistics" within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2BA0F2D" w:rsidR="00F102CC" w:rsidRPr="003D5AF6" w:rsidRDefault="00B24919">
            <w:pPr>
              <w:spacing w:line="225" w:lineRule="auto"/>
              <w:rPr>
                <w:rFonts w:ascii="Noto Sans" w:eastAsia="Noto Sans" w:hAnsi="Noto Sans" w:cs="Noto Sans"/>
                <w:bCs/>
                <w:color w:val="434343"/>
                <w:sz w:val="18"/>
                <w:szCs w:val="18"/>
              </w:rPr>
            </w:pPr>
            <w:r w:rsidRPr="00B24919">
              <w:rPr>
                <w:rFonts w:ascii="Noto Sans" w:eastAsia="Noto Sans" w:hAnsi="Noto Sans" w:cs="Noto Sans"/>
                <w:bCs/>
                <w:color w:val="434343"/>
                <w:sz w:val="18"/>
                <w:szCs w:val="18"/>
              </w:rPr>
              <w:t>Yes, a data availability statement has been included in our submission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25F8BF1" w:rsidR="00F102CC" w:rsidRPr="003D5AF6" w:rsidRDefault="00B24919">
            <w:pPr>
              <w:spacing w:line="225" w:lineRule="auto"/>
              <w:rPr>
                <w:rFonts w:ascii="Noto Sans" w:eastAsia="Noto Sans" w:hAnsi="Noto Sans" w:cs="Noto Sans"/>
                <w:bCs/>
                <w:color w:val="434343"/>
                <w:sz w:val="18"/>
                <w:szCs w:val="18"/>
              </w:rPr>
            </w:pPr>
            <w:r w:rsidRPr="00B24919">
              <w:rPr>
                <w:rFonts w:ascii="Noto Sans" w:eastAsia="Noto Sans" w:hAnsi="Noto Sans" w:cs="Noto Sans"/>
                <w:bCs/>
                <w:color w:val="434343"/>
                <w:sz w:val="18"/>
                <w:szCs w:val="18"/>
              </w:rPr>
              <w:t>Data generated and analyzed in this study are available at https://doi.org/10.7298/cgfv-zz39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27DDCAB" w:rsidR="00F102CC" w:rsidRPr="003D5AF6" w:rsidRDefault="00C635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EAF9E73" w:rsidR="00F102CC" w:rsidRPr="003D5AF6" w:rsidRDefault="00C635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E189233" w:rsidR="00F102CC" w:rsidRPr="003D5AF6" w:rsidRDefault="00C635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F9F54F5" w:rsidR="00F102CC" w:rsidRPr="003D5AF6" w:rsidRDefault="00C635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C25EE73" w:rsidR="00F102CC" w:rsidRPr="003D5AF6" w:rsidRDefault="00B24919">
            <w:pPr>
              <w:spacing w:line="225" w:lineRule="auto"/>
              <w:rPr>
                <w:rFonts w:ascii="Noto Sans" w:eastAsia="Noto Sans" w:hAnsi="Noto Sans" w:cs="Noto Sans"/>
                <w:bCs/>
                <w:color w:val="434343"/>
                <w:sz w:val="18"/>
                <w:szCs w:val="18"/>
              </w:rPr>
            </w:pPr>
            <w:r w:rsidRPr="00B24919">
              <w:rPr>
                <w:rFonts w:ascii="Noto Sans" w:eastAsia="Noto Sans" w:hAnsi="Noto Sans" w:cs="Noto Sans"/>
                <w:bCs/>
                <w:color w:val="434343"/>
                <w:sz w:val="18"/>
                <w:szCs w:val="18"/>
              </w:rPr>
              <w:t>ARRIVE guidelines have been followed.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72C1A">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1B20" w14:textId="77777777" w:rsidR="00172C1A" w:rsidRDefault="00172C1A">
      <w:r>
        <w:separator/>
      </w:r>
    </w:p>
  </w:endnote>
  <w:endnote w:type="continuationSeparator" w:id="0">
    <w:p w14:paraId="2402270A" w14:textId="77777777" w:rsidR="00172C1A" w:rsidRDefault="0017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CD76" w14:textId="77777777" w:rsidR="00172C1A" w:rsidRDefault="00172C1A">
      <w:r>
        <w:separator/>
      </w:r>
    </w:p>
  </w:footnote>
  <w:footnote w:type="continuationSeparator" w:id="0">
    <w:p w14:paraId="5B0CEF12" w14:textId="77777777" w:rsidR="00172C1A" w:rsidRDefault="00172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72C1A"/>
    <w:rsid w:val="001B3BCC"/>
    <w:rsid w:val="002209A8"/>
    <w:rsid w:val="003D5AF6"/>
    <w:rsid w:val="00400C53"/>
    <w:rsid w:val="00427975"/>
    <w:rsid w:val="004E2C31"/>
    <w:rsid w:val="005B0259"/>
    <w:rsid w:val="007054B6"/>
    <w:rsid w:val="0078687E"/>
    <w:rsid w:val="00924144"/>
    <w:rsid w:val="009C7B26"/>
    <w:rsid w:val="00A11E52"/>
    <w:rsid w:val="00A247D8"/>
    <w:rsid w:val="00B2483D"/>
    <w:rsid w:val="00B24919"/>
    <w:rsid w:val="00BD41E9"/>
    <w:rsid w:val="00C126A7"/>
    <w:rsid w:val="00C6356F"/>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Cook</cp:lastModifiedBy>
  <cp:revision>4</cp:revision>
  <dcterms:created xsi:type="dcterms:W3CDTF">2025-02-28T14:35:00Z</dcterms:created>
  <dcterms:modified xsi:type="dcterms:W3CDTF">2025-02-28T14:38:00Z</dcterms:modified>
</cp:coreProperties>
</file>