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2DE3090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2DE30901">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5D8A48B0" w14:paraId="021A4689" w14:textId="77777777" w:rsidTr="2DE30901">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AA2BE26" w14:textId="318D2DBC" w:rsidR="1FD64DB9" w:rsidRDefault="1FD64DB9" w:rsidP="5D8A48B0">
            <w:pPr>
              <w:spacing w:after="144" w:line="276" w:lineRule="auto"/>
            </w:pPr>
            <w:r w:rsidRPr="5D8A48B0">
              <w:rPr>
                <w:rFonts w:ascii="Noto Sans" w:eastAsia="Noto Sans" w:hAnsi="Noto Sans" w:cs="Noto Sans"/>
                <w:sz w:val="18"/>
                <w:szCs w:val="18"/>
              </w:rPr>
              <w:t>CRISPR-edited HeLa cell lines</w:t>
            </w:r>
          </w:p>
          <w:p w14:paraId="7504C5B5" w14:textId="3A19C2F1" w:rsidR="1FD64DB9" w:rsidRDefault="1FD64DB9" w:rsidP="5D8A48B0">
            <w:pPr>
              <w:spacing w:before="240" w:after="144" w:line="276" w:lineRule="auto"/>
            </w:pPr>
            <w:r w:rsidRPr="5D8A48B0">
              <w:rPr>
                <w:rFonts w:ascii="Noto Sans" w:eastAsia="Noto Sans" w:hAnsi="Noto Sans" w:cs="Noto Sans"/>
                <w:sz w:val="24"/>
                <w:szCs w:val="24"/>
              </w:rPr>
              <w:t>1. DHC (FKBP-EGFP-KI/+)</w:t>
            </w:r>
          </w:p>
          <w:p w14:paraId="341990CD" w14:textId="394BB28F" w:rsidR="1FD64DB9" w:rsidRDefault="1FD64DB9" w:rsidP="5D8A48B0">
            <w:pPr>
              <w:spacing w:before="240" w:after="144" w:line="276" w:lineRule="auto"/>
            </w:pPr>
            <w:r w:rsidRPr="5D8A48B0">
              <w:rPr>
                <w:rFonts w:ascii="Noto Sans" w:eastAsia="Noto Sans" w:hAnsi="Noto Sans" w:cs="Noto Sans"/>
                <w:sz w:val="24"/>
                <w:szCs w:val="24"/>
              </w:rPr>
              <w:t>2. p50(FKBP-EGFP-KI/+)</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E1CCFBC" w14:textId="71EBA793" w:rsidR="1FD64DB9" w:rsidRDefault="1FD64DB9" w:rsidP="5D8A48B0">
            <w:pPr>
              <w:spacing w:after="144" w:line="276" w:lineRule="auto"/>
            </w:pPr>
            <w:r w:rsidRPr="5D8A48B0">
              <w:rPr>
                <w:rFonts w:ascii="Noto Sans" w:eastAsia="Noto Sans" w:hAnsi="Noto Sans" w:cs="Noto Sans"/>
                <w:sz w:val="18"/>
                <w:szCs w:val="18"/>
              </w:rPr>
              <w:t xml:space="preserve">Yes: See Figures 1 and 2. </w:t>
            </w:r>
          </w:p>
          <w:p w14:paraId="3A4F72E7" w14:textId="18F47043" w:rsidR="5D8A48B0" w:rsidRDefault="5D8A48B0" w:rsidP="5D8A48B0">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FF605DD" w14:textId="49F50572" w:rsidR="5D8A48B0" w:rsidRDefault="5D8A48B0" w:rsidP="5D8A48B0">
            <w:pPr>
              <w:rPr>
                <w:rFonts w:ascii="Noto Sans" w:eastAsia="Noto Sans" w:hAnsi="Noto Sans" w:cs="Noto Sans"/>
                <w:color w:val="434343"/>
                <w:sz w:val="18"/>
                <w:szCs w:val="18"/>
              </w:rPr>
            </w:pPr>
          </w:p>
        </w:tc>
      </w:tr>
      <w:tr w:rsidR="00F102CC" w14:paraId="7791599D" w14:textId="77777777" w:rsidTr="2DE30901">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2DE3090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2DE3090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5D8A48B0" w14:paraId="4EAD57AD" w14:textId="77777777" w:rsidTr="2DE3090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2B305B5" w14:textId="22A0DE28" w:rsidR="0FEA646D" w:rsidRDefault="0FEA646D" w:rsidP="5D8A48B0">
            <w:pPr>
              <w:spacing w:after="144" w:line="276" w:lineRule="auto"/>
            </w:pPr>
            <w:r w:rsidRPr="5D8A48B0">
              <w:rPr>
                <w:rFonts w:ascii="Noto Sans" w:eastAsia="Noto Sans" w:hAnsi="Noto Sans" w:cs="Noto Sans"/>
                <w:sz w:val="18"/>
                <w:szCs w:val="18"/>
              </w:rPr>
              <w:t>All antibodies are commercially available, see key resources table for supplier name, catalogue number and RRID.</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2B4F55B" w14:textId="2FA4A377" w:rsidR="760B4304" w:rsidRDefault="760B4304" w:rsidP="5D8A48B0">
            <w:pPr>
              <w:spacing w:after="144" w:line="276" w:lineRule="auto"/>
            </w:pPr>
            <w:r w:rsidRPr="5D8A48B0">
              <w:rPr>
                <w:rFonts w:ascii="Noto Sans" w:eastAsia="Noto Sans" w:hAnsi="Noto Sans" w:cs="Noto Sans"/>
                <w:sz w:val="18"/>
                <w:szCs w:val="18"/>
              </w:rPr>
              <w:t>Yes: See Figure 3 and key resources table.</w:t>
            </w:r>
          </w:p>
          <w:p w14:paraId="3337D8D8" w14:textId="73452C9F" w:rsidR="5D8A48B0" w:rsidRDefault="5D8A48B0" w:rsidP="5D8A48B0">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A1E520F" w14:textId="6B2283FA" w:rsidR="5D8A48B0" w:rsidRDefault="5D8A48B0" w:rsidP="5D8A48B0">
            <w:pPr>
              <w:rPr>
                <w:rFonts w:ascii="Noto Sans" w:eastAsia="Noto Sans" w:hAnsi="Noto Sans" w:cs="Noto Sans"/>
                <w:color w:val="434343"/>
                <w:sz w:val="18"/>
                <w:szCs w:val="18"/>
              </w:rPr>
            </w:pPr>
          </w:p>
        </w:tc>
      </w:tr>
      <w:tr w:rsidR="00F102CC" w14:paraId="448FB7EC" w14:textId="77777777" w:rsidTr="2DE3090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2DE3090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2DE30901">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E189B43" w:rsidR="00F102CC" w:rsidRPr="003D5AF6" w:rsidRDefault="6683F096" w:rsidP="5D8A48B0">
            <w:pPr>
              <w:rPr>
                <w:rFonts w:ascii="Noto Sans" w:eastAsia="Noto Sans" w:hAnsi="Noto Sans" w:cs="Noto Sans"/>
                <w:color w:val="434343"/>
                <w:sz w:val="18"/>
                <w:szCs w:val="18"/>
              </w:rPr>
            </w:pPr>
            <w:r w:rsidRPr="2DE30901">
              <w:rPr>
                <w:rFonts w:ascii="Noto Sans" w:eastAsia="Noto Sans" w:hAnsi="Noto Sans" w:cs="Noto Sans"/>
                <w:color w:val="434343"/>
                <w:sz w:val="18"/>
                <w:szCs w:val="18"/>
              </w:rPr>
              <w:t>Yes: See Materials and Methods section</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33B2272E" w:rsidR="00F102CC" w:rsidRPr="003D5AF6" w:rsidRDefault="00F102CC" w:rsidP="5D8A48B0">
            <w:pPr>
              <w:rPr>
                <w:rFonts w:ascii="Noto Sans" w:eastAsia="Noto Sans" w:hAnsi="Noto Sans" w:cs="Noto Sans"/>
                <w:color w:val="434343"/>
                <w:sz w:val="18"/>
                <w:szCs w:val="18"/>
              </w:rPr>
            </w:pPr>
          </w:p>
        </w:tc>
      </w:tr>
      <w:tr w:rsidR="00F102CC" w14:paraId="465EA241" w14:textId="77777777" w:rsidTr="2DE30901">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2DE3090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2DE30901">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5D8A48B0" w14:paraId="0994C552" w14:textId="77777777" w:rsidTr="2DE3090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374C40" w14:textId="36625338" w:rsidR="3328B372" w:rsidRDefault="3328B372" w:rsidP="5D8A48B0">
            <w:pPr>
              <w:spacing w:after="144" w:line="276" w:lineRule="auto"/>
            </w:pPr>
            <w:r w:rsidRPr="2DE30901">
              <w:rPr>
                <w:rFonts w:ascii="Noto Sans" w:eastAsia="Noto Sans" w:hAnsi="Noto Sans" w:cs="Noto Sans"/>
                <w:sz w:val="18"/>
                <w:szCs w:val="18"/>
              </w:rPr>
              <w:t xml:space="preserve">Cell Lines: HeLa (Human cell line), </w:t>
            </w:r>
            <w:r w:rsidRPr="2DE30901">
              <w:rPr>
                <w:rFonts w:ascii="Noto Sans" w:eastAsia="Noto Sans" w:hAnsi="Noto Sans" w:cs="Noto Sans"/>
                <w:i/>
                <w:iCs/>
                <w:sz w:val="18"/>
                <w:szCs w:val="18"/>
              </w:rPr>
              <w:t>Drosophila melanogaster (Drosophila Schneider 2 (S2) cell line).</w:t>
            </w:r>
          </w:p>
          <w:p w14:paraId="6A835369" w14:textId="25D37B53" w:rsidR="3328B372" w:rsidRDefault="3328B372" w:rsidP="5D8A48B0">
            <w:pPr>
              <w:spacing w:before="240" w:after="144" w:line="276" w:lineRule="auto"/>
            </w:pPr>
            <w:r w:rsidRPr="5D8A48B0">
              <w:rPr>
                <w:rFonts w:ascii="Noto Sans" w:eastAsia="Noto Sans" w:hAnsi="Noto Sans" w:cs="Noto Sans"/>
                <w:sz w:val="18"/>
                <w:szCs w:val="18"/>
              </w:rPr>
              <w:t>CRISPR-edited HeLa cell lines</w:t>
            </w:r>
          </w:p>
          <w:p w14:paraId="4F26A691" w14:textId="3EDBDE44" w:rsidR="3328B372" w:rsidRDefault="3328B372" w:rsidP="5D8A48B0">
            <w:pPr>
              <w:spacing w:before="240" w:after="144" w:line="276" w:lineRule="auto"/>
            </w:pPr>
            <w:r w:rsidRPr="5D8A48B0">
              <w:rPr>
                <w:rFonts w:ascii="Noto Sans" w:eastAsia="Noto Sans" w:hAnsi="Noto Sans" w:cs="Noto Sans"/>
                <w:sz w:val="24"/>
                <w:szCs w:val="24"/>
              </w:rPr>
              <w:t>1. DHC (FKBP-EGFP-KI/+)</w:t>
            </w:r>
          </w:p>
          <w:p w14:paraId="608AE426" w14:textId="1830F734" w:rsidR="3328B372" w:rsidRDefault="3328B372" w:rsidP="5D8A48B0">
            <w:pPr>
              <w:spacing w:before="240" w:after="144" w:line="276" w:lineRule="auto"/>
            </w:pPr>
            <w:r w:rsidRPr="5D8A48B0">
              <w:rPr>
                <w:rFonts w:ascii="Noto Sans" w:eastAsia="Noto Sans" w:hAnsi="Noto Sans" w:cs="Noto Sans"/>
                <w:sz w:val="24"/>
                <w:szCs w:val="24"/>
              </w:rPr>
              <w:t>2. p50(FKBP-EGFP-KI/+)</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86B4CF" w14:textId="3D266AAB" w:rsidR="3328B372" w:rsidRDefault="3328B372" w:rsidP="5D8A48B0">
            <w:pPr>
              <w:spacing w:after="144" w:line="276" w:lineRule="auto"/>
            </w:pPr>
            <w:r w:rsidRPr="5D8A48B0">
              <w:rPr>
                <w:rFonts w:ascii="Noto Sans" w:eastAsia="Noto Sans" w:hAnsi="Noto Sans" w:cs="Noto Sans"/>
                <w:sz w:val="18"/>
                <w:szCs w:val="18"/>
              </w:rPr>
              <w:t xml:space="preserve">Yes: See Figures 1 and 2. </w:t>
            </w:r>
          </w:p>
          <w:p w14:paraId="2150FF8D" w14:textId="7BCADAD9" w:rsidR="5D8A48B0" w:rsidRDefault="5D8A48B0" w:rsidP="5D8A48B0">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0226309" w14:textId="00B55ACC" w:rsidR="5D8A48B0" w:rsidRDefault="5D8A48B0" w:rsidP="5D8A48B0">
            <w:pPr>
              <w:rPr>
                <w:rFonts w:ascii="Noto Sans" w:eastAsia="Noto Sans" w:hAnsi="Noto Sans" w:cs="Noto Sans"/>
                <w:color w:val="434343"/>
                <w:sz w:val="18"/>
                <w:szCs w:val="18"/>
              </w:rPr>
            </w:pPr>
          </w:p>
        </w:tc>
      </w:tr>
      <w:tr w:rsidR="00F102CC" w14:paraId="7D69208A" w14:textId="77777777" w:rsidTr="2DE3090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6120E819" w:rsidR="00F102CC" w:rsidRPr="003D5AF6" w:rsidRDefault="7C0C6103" w:rsidP="5D8A48B0">
            <w:pPr>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6599BE28" w14:textId="77777777" w:rsidTr="2DE3090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2DE3090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2DE30901">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636E44D5" w:rsidR="00F102CC" w:rsidRPr="003D5AF6" w:rsidRDefault="5BEB912F" w:rsidP="5D8A48B0">
            <w:pPr>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6BA0CC77" w14:textId="77777777" w:rsidTr="2DE30901">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243CA661" w:rsidR="00F102CC" w:rsidRPr="003D5AF6" w:rsidRDefault="46D6587F" w:rsidP="2DE30901">
            <w:pPr>
              <w:rPr>
                <w:rFonts w:ascii="Noto Sans" w:eastAsia="Noto Sans" w:hAnsi="Noto Sans" w:cs="Noto Sans"/>
                <w:color w:val="434343"/>
                <w:sz w:val="18"/>
                <w:szCs w:val="18"/>
              </w:rPr>
            </w:pPr>
            <w:r w:rsidRPr="2DE30901">
              <w:rPr>
                <w:rFonts w:ascii="Noto Sans" w:eastAsia="Noto Sans" w:hAnsi="Noto Sans" w:cs="Noto Sans"/>
                <w:color w:val="434343"/>
                <w:sz w:val="18"/>
                <w:szCs w:val="18"/>
              </w:rPr>
              <w:t>N/A</w:t>
            </w:r>
          </w:p>
        </w:tc>
      </w:tr>
      <w:tr w:rsidR="00F102CC" w14:paraId="639E7FE9" w14:textId="77777777" w:rsidTr="2DE3090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2DE3090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2DE30901">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32FAC57C" w:rsidR="00F102CC" w:rsidRPr="003D5AF6" w:rsidRDefault="72454E8A" w:rsidP="5D8A48B0">
            <w:pPr>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5468CA71" w14:textId="77777777" w:rsidTr="2DE30901">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405753F5" w:rsidR="00F102CC" w:rsidRPr="003D5AF6" w:rsidRDefault="004E6FCE" w:rsidP="2DE30901">
            <w:pPr>
              <w:rPr>
                <w:rFonts w:ascii="Noto Sans" w:eastAsia="Noto Sans" w:hAnsi="Noto Sans" w:cs="Noto Sans"/>
                <w:color w:val="434343"/>
                <w:sz w:val="18"/>
                <w:szCs w:val="18"/>
              </w:rPr>
            </w:pPr>
            <w:r w:rsidRPr="2DE30901">
              <w:rPr>
                <w:rFonts w:ascii="Noto Sans" w:eastAsia="Noto Sans" w:hAnsi="Noto Sans" w:cs="Noto Sans"/>
                <w:color w:val="434343"/>
                <w:sz w:val="18"/>
                <w:szCs w:val="18"/>
              </w:rPr>
              <w:t>N/A</w:t>
            </w:r>
          </w:p>
        </w:tc>
      </w:tr>
      <w:tr w:rsidR="00F102CC" w14:paraId="7D75567E" w14:textId="77777777" w:rsidTr="2DE3090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2DE30901">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2DE30901">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0B61A9E8" w:rsidR="00F102CC" w:rsidRDefault="4B30E67E" w:rsidP="2DE30901">
            <w:pPr>
              <w:rPr>
                <w:rFonts w:ascii="Noto Sans" w:eastAsia="Noto Sans" w:hAnsi="Noto Sans" w:cs="Noto Sans"/>
                <w:color w:val="434343"/>
                <w:sz w:val="18"/>
                <w:szCs w:val="18"/>
              </w:rPr>
            </w:pPr>
            <w:r w:rsidRPr="2DE30901">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2DE30901">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2DE30901">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715DD303" w:rsidR="00F102CC" w:rsidRPr="003D5AF6" w:rsidRDefault="2EA05790"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6BDD29B4" w14:textId="77777777" w:rsidTr="2DE3090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2DE3090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2DE30901">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BA6C71" w14:textId="51C9D68E" w:rsidR="00F102CC" w:rsidRPr="003D5AF6" w:rsidRDefault="2B16D829" w:rsidP="5D8A48B0">
            <w:pPr>
              <w:spacing w:after="144" w:line="276" w:lineRule="auto"/>
            </w:pPr>
            <w:r w:rsidRPr="5D8A48B0">
              <w:rPr>
                <w:rFonts w:ascii="Noto Sans" w:eastAsia="Noto Sans" w:hAnsi="Noto Sans" w:cs="Noto Sans"/>
                <w:sz w:val="18"/>
                <w:szCs w:val="18"/>
              </w:rPr>
              <w:t>Yes: See the Materials and Methods section.</w:t>
            </w:r>
          </w:p>
          <w:p w14:paraId="55DB4854" w14:textId="7AA3E2AA" w:rsidR="00F102CC" w:rsidRPr="003D5AF6" w:rsidRDefault="00F102CC" w:rsidP="5D8A48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2DE3090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2DE30901">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2DE30901">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2DE30901">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0B30D9DA" w:rsidR="00F102CC" w:rsidRPr="003D5AF6" w:rsidRDefault="18706111"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640B934F" w14:textId="77777777" w:rsidTr="2DE30901">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E45E112" w:rsidR="00F102CC" w:rsidRDefault="62B2C535"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6EEAB134" w14:textId="77777777" w:rsidTr="2DE30901">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582AD05D" w:rsidR="00F102CC" w:rsidRPr="003D5AF6" w:rsidRDefault="0AF1B1B9"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0AB73282" w14:textId="77777777" w:rsidTr="2DE30901">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4A5ACF70" w:rsidR="00F102CC" w:rsidRPr="003D5AF6" w:rsidRDefault="20615441"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14D7061B" w14:textId="77777777" w:rsidTr="2DE30901">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2DE30901">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2DE30901">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D466DC" w14:textId="4A3D5C70" w:rsidR="00F102CC" w:rsidRPr="003D5AF6" w:rsidRDefault="3E35C5DA" w:rsidP="5D8A48B0">
            <w:pPr>
              <w:spacing w:line="225" w:lineRule="auto"/>
              <w:rPr>
                <w:rFonts w:ascii="Noto Sans" w:eastAsia="Noto Sans" w:hAnsi="Noto Sans" w:cs="Noto Sans"/>
                <w:color w:val="434343"/>
                <w:sz w:val="18"/>
                <w:szCs w:val="18"/>
                <w:highlight w:val="white"/>
              </w:rPr>
            </w:pPr>
            <w:r w:rsidRPr="2DE30901">
              <w:rPr>
                <w:rFonts w:ascii="Noto Sans" w:eastAsia="Noto Sans" w:hAnsi="Noto Sans" w:cs="Noto Sans"/>
                <w:color w:val="434343"/>
                <w:sz w:val="18"/>
                <w:szCs w:val="18"/>
                <w:highlight w:val="white"/>
              </w:rPr>
              <w:t xml:space="preserve">For each </w:t>
            </w:r>
            <w:r w:rsidR="38407189" w:rsidRPr="2DE30901">
              <w:rPr>
                <w:rFonts w:ascii="Noto Sans" w:eastAsia="Noto Sans" w:hAnsi="Noto Sans" w:cs="Noto Sans"/>
                <w:color w:val="434343"/>
                <w:sz w:val="18"/>
                <w:szCs w:val="18"/>
                <w:highlight w:val="white"/>
              </w:rPr>
              <w:t>dataset,</w:t>
            </w:r>
            <w:r w:rsidRPr="2DE30901">
              <w:rPr>
                <w:rFonts w:ascii="Noto Sans" w:eastAsia="Noto Sans" w:hAnsi="Noto Sans" w:cs="Noto Sans"/>
                <w:color w:val="434343"/>
                <w:sz w:val="18"/>
                <w:szCs w:val="18"/>
                <w:highlight w:val="white"/>
              </w:rPr>
              <w:t xml:space="preserve"> multiple imaging sessions</w:t>
            </w:r>
            <w:r w:rsidR="3F05B01A" w:rsidRPr="2DE30901">
              <w:rPr>
                <w:rFonts w:ascii="Noto Sans" w:eastAsia="Noto Sans" w:hAnsi="Noto Sans" w:cs="Noto Sans"/>
                <w:color w:val="434343"/>
                <w:sz w:val="18"/>
                <w:szCs w:val="18"/>
                <w:highlight w:val="white"/>
              </w:rPr>
              <w:t xml:space="preserve"> (2-4)</w:t>
            </w:r>
            <w:r w:rsidRPr="2DE30901">
              <w:rPr>
                <w:rFonts w:ascii="Noto Sans" w:eastAsia="Noto Sans" w:hAnsi="Noto Sans" w:cs="Noto Sans"/>
                <w:color w:val="434343"/>
                <w:sz w:val="18"/>
                <w:szCs w:val="18"/>
                <w:highlight w:val="white"/>
              </w:rPr>
              <w:t xml:space="preserve"> were </w:t>
            </w:r>
            <w:r w:rsidR="627D3945" w:rsidRPr="2DE30901">
              <w:rPr>
                <w:rFonts w:ascii="Noto Sans" w:eastAsia="Noto Sans" w:hAnsi="Noto Sans" w:cs="Noto Sans"/>
                <w:color w:val="434343"/>
                <w:sz w:val="18"/>
                <w:szCs w:val="18"/>
                <w:highlight w:val="white"/>
              </w:rPr>
              <w:t>performed.</w:t>
            </w:r>
          </w:p>
          <w:p w14:paraId="6F0CFE7C" w14:textId="203EB6C9" w:rsidR="00F102CC" w:rsidRPr="003D5AF6" w:rsidRDefault="00F102CC" w:rsidP="5D8A48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2DE30901">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25B7DDEA" w:rsidR="00F102CC" w:rsidRPr="003D5AF6" w:rsidRDefault="290BE603"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2DE3090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2DE3090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2DE30901">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65A7BA3D" w:rsidR="00F102CC" w:rsidRPr="003D5AF6" w:rsidRDefault="78B5BA02"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76515406" w14:textId="77777777" w:rsidTr="2DE30901">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EA545D8" w:rsidR="00F102CC" w:rsidRPr="003D5AF6" w:rsidRDefault="68A4E6FC"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5D62888E" w14:textId="77777777" w:rsidTr="2DE30901">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675853B3" w:rsidR="00F102CC" w:rsidRPr="003D5AF6" w:rsidRDefault="2B5CE42A"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79A7C842" w14:textId="77777777" w:rsidTr="2DE3090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2DE3090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2DE30901">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7C1D301C" w:rsidR="00F102CC" w:rsidRPr="003D5AF6" w:rsidRDefault="23812C7D"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2DE30901">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2DE30901">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F7733F" w14:textId="4C8F0A53" w:rsidR="00F102CC" w:rsidRPr="003D5AF6" w:rsidRDefault="707E03C1" w:rsidP="2DE30901">
            <w:pPr>
              <w:spacing w:after="144" w:line="276" w:lineRule="auto"/>
            </w:pPr>
            <w:r w:rsidRPr="2DE30901">
              <w:rPr>
                <w:rFonts w:ascii="Noto Sans" w:eastAsia="Noto Sans" w:hAnsi="Noto Sans" w:cs="Noto Sans"/>
                <w:sz w:val="18"/>
                <w:szCs w:val="18"/>
              </w:rPr>
              <w:t>All data generated or analyzed are</w:t>
            </w:r>
            <w:r w:rsidR="2425B8A5" w:rsidRPr="2DE30901">
              <w:rPr>
                <w:rFonts w:ascii="Noto Sans" w:eastAsia="Noto Sans" w:hAnsi="Noto Sans" w:cs="Noto Sans"/>
                <w:sz w:val="18"/>
                <w:szCs w:val="18"/>
              </w:rPr>
              <w:t xml:space="preserve"> i</w:t>
            </w:r>
            <w:r w:rsidRPr="2DE30901">
              <w:rPr>
                <w:rFonts w:ascii="Noto Sans" w:eastAsia="Noto Sans" w:hAnsi="Noto Sans" w:cs="Noto Sans"/>
                <w:sz w:val="18"/>
                <w:szCs w:val="18"/>
              </w:rPr>
              <w:t>ncluded in the figures.</w:t>
            </w:r>
          </w:p>
          <w:p w14:paraId="2A306ED2" w14:textId="0F7E45A5" w:rsidR="00F102CC" w:rsidRPr="003D5AF6" w:rsidRDefault="00F102CC" w:rsidP="5D8A48B0">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2DE3090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2DE30901">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2DE30901">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50CE3A" w14:textId="5AEFEAAC" w:rsidR="00F102CC" w:rsidRPr="003D5AF6" w:rsidRDefault="0DD1EE5D" w:rsidP="5D8A48B0">
            <w:pPr>
              <w:spacing w:after="144" w:line="276" w:lineRule="auto"/>
            </w:pPr>
            <w:r>
              <w:t>Yes: See the figure legends and the Materials and Methods section.</w:t>
            </w:r>
            <w:r w:rsidR="00F102CC">
              <w:tab/>
            </w:r>
          </w:p>
          <w:tbl>
            <w:tblPr>
              <w:tblW w:w="0" w:type="auto"/>
              <w:tblLook w:val="06A0" w:firstRow="1" w:lastRow="0" w:firstColumn="1" w:lastColumn="0" w:noHBand="1" w:noVBand="1"/>
            </w:tblPr>
            <w:tblGrid>
              <w:gridCol w:w="2985"/>
            </w:tblGrid>
            <w:tr w:rsidR="5D8A48B0" w14:paraId="62916642" w14:textId="77777777" w:rsidTr="5D8A48B0">
              <w:trPr>
                <w:trHeight w:val="300"/>
              </w:trPr>
              <w:tc>
                <w:tcPr>
                  <w:tcW w:w="2985" w:type="dxa"/>
                  <w:tcBorders>
                    <w:top w:val="nil"/>
                    <w:left w:val="nil"/>
                    <w:bottom w:val="nil"/>
                    <w:right w:val="nil"/>
                  </w:tcBorders>
                </w:tcPr>
                <w:p w14:paraId="5402EC9F" w14:textId="77FD4E1B" w:rsidR="0DD1EE5D" w:rsidRDefault="0DD1EE5D" w:rsidP="5D8A48B0"/>
              </w:tc>
            </w:tr>
          </w:tbl>
          <w:p w14:paraId="54E0127B" w14:textId="7A7952CA" w:rsidR="00F102CC" w:rsidRPr="003D5AF6" w:rsidRDefault="00F102CC" w:rsidP="5D8A48B0">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2DE3090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2DE30901">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2DE30901">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ED0A65" w14:textId="286FE437" w:rsidR="00F102CC" w:rsidRPr="003D5AF6" w:rsidRDefault="65D292E1" w:rsidP="5D8A48B0">
            <w:pPr>
              <w:spacing w:line="225" w:lineRule="auto"/>
            </w:pPr>
            <w:r>
              <w:t>Yes: All data associated with this study are included in the paper and the Supplementary Materials or are available upon request.</w:t>
            </w:r>
            <w:r w:rsidR="00F102CC">
              <w:tab/>
            </w:r>
            <w:r w:rsidR="00F102CC">
              <w:tab/>
            </w:r>
            <w:r w:rsidR="00F102CC">
              <w:tab/>
            </w:r>
            <w:r w:rsidR="00F102CC">
              <w:tab/>
            </w:r>
            <w:r w:rsidR="00F102CC">
              <w:tab/>
            </w:r>
          </w:p>
          <w:tbl>
            <w:tblPr>
              <w:tblW w:w="0" w:type="auto"/>
              <w:tblLook w:val="06A0" w:firstRow="1" w:lastRow="0" w:firstColumn="1" w:lastColumn="0" w:noHBand="1" w:noVBand="1"/>
            </w:tblPr>
            <w:tblGrid>
              <w:gridCol w:w="2985"/>
            </w:tblGrid>
            <w:tr w:rsidR="5D8A48B0" w14:paraId="0992258E" w14:textId="77777777" w:rsidTr="5D8A48B0">
              <w:trPr>
                <w:trHeight w:val="300"/>
              </w:trPr>
              <w:tc>
                <w:tcPr>
                  <w:tcW w:w="2985" w:type="dxa"/>
                  <w:tcBorders>
                    <w:top w:val="nil"/>
                    <w:left w:val="nil"/>
                    <w:bottom w:val="nil"/>
                    <w:right w:val="nil"/>
                  </w:tcBorders>
                </w:tcPr>
                <w:p w14:paraId="20A67BA9" w14:textId="4D680391" w:rsidR="04F48AE6" w:rsidRDefault="04F48AE6" w:rsidP="5D8A48B0">
                  <w:pPr>
                    <w:spacing w:after="144" w:line="276" w:lineRule="auto"/>
                  </w:pPr>
                </w:p>
                <w:p w14:paraId="74443DDC" w14:textId="06E003A7" w:rsidR="04F48AE6" w:rsidRDefault="04F48AE6" w:rsidP="5D8A48B0"/>
              </w:tc>
            </w:tr>
          </w:tbl>
          <w:p w14:paraId="4790A381" w14:textId="445BC9C0" w:rsidR="00F102CC" w:rsidRPr="003D5AF6" w:rsidRDefault="00F102CC" w:rsidP="5D8A48B0">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2DE30901">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2DE30901">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2DE3090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2DE30901">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2DE30901">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83FF40C" w:rsidR="00F102CC" w:rsidRPr="003D5AF6" w:rsidRDefault="7591B830"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1178CAC5" w14:textId="77777777" w:rsidTr="2DE30901">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69D59A93" w:rsidR="00F102CC" w:rsidRPr="003D5AF6" w:rsidRDefault="34C9D1B8"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r w:rsidR="00F102CC" w14:paraId="7047B99D" w14:textId="77777777" w:rsidTr="2DE30901">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6C8A03F0" w:rsidR="00F102CC" w:rsidRPr="003D5AF6" w:rsidRDefault="70D06281"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5D8A48B0">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5D8A48B0">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742F2CC0" w:rsidR="00F102CC" w:rsidRPr="003D5AF6" w:rsidRDefault="1AE83F33" w:rsidP="5D8A48B0">
            <w:pPr>
              <w:spacing w:line="225" w:lineRule="auto"/>
              <w:rPr>
                <w:rFonts w:ascii="Noto Sans" w:eastAsia="Noto Sans" w:hAnsi="Noto Sans" w:cs="Noto Sans"/>
                <w:color w:val="434343"/>
                <w:sz w:val="18"/>
                <w:szCs w:val="18"/>
              </w:rPr>
            </w:pPr>
            <w:r w:rsidRPr="5D8A48B0">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15E9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51072" w14:textId="77777777" w:rsidR="00B15E96" w:rsidRDefault="00B15E96">
      <w:r>
        <w:separator/>
      </w:r>
    </w:p>
  </w:endnote>
  <w:endnote w:type="continuationSeparator" w:id="0">
    <w:p w14:paraId="477A02D7" w14:textId="77777777" w:rsidR="00B15E96" w:rsidRDefault="00B1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BDCD" w14:textId="77777777" w:rsidR="00B15E96" w:rsidRDefault="00B15E96">
      <w:r>
        <w:separator/>
      </w:r>
    </w:p>
  </w:footnote>
  <w:footnote w:type="continuationSeparator" w:id="0">
    <w:p w14:paraId="6B854425" w14:textId="77777777" w:rsidR="00B15E96" w:rsidRDefault="00B1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4E6FCE"/>
    <w:rsid w:val="005B0259"/>
    <w:rsid w:val="007054B6"/>
    <w:rsid w:val="0078687E"/>
    <w:rsid w:val="009C7B26"/>
    <w:rsid w:val="00A11E52"/>
    <w:rsid w:val="00B15E96"/>
    <w:rsid w:val="00B2483D"/>
    <w:rsid w:val="00BD41E9"/>
    <w:rsid w:val="00C84413"/>
    <w:rsid w:val="00F102CC"/>
    <w:rsid w:val="00F91042"/>
    <w:rsid w:val="00FE1540"/>
    <w:rsid w:val="0152C13A"/>
    <w:rsid w:val="04F48AE6"/>
    <w:rsid w:val="081C476F"/>
    <w:rsid w:val="0961F54D"/>
    <w:rsid w:val="09E34516"/>
    <w:rsid w:val="0AF1B1B9"/>
    <w:rsid w:val="0DD1EE5D"/>
    <w:rsid w:val="0FEA646D"/>
    <w:rsid w:val="10C73A12"/>
    <w:rsid w:val="10FA06F5"/>
    <w:rsid w:val="1650292F"/>
    <w:rsid w:val="18706111"/>
    <w:rsid w:val="1AE83F33"/>
    <w:rsid w:val="1D2E223A"/>
    <w:rsid w:val="1FD64DB9"/>
    <w:rsid w:val="20615441"/>
    <w:rsid w:val="209FCF6C"/>
    <w:rsid w:val="23812C7D"/>
    <w:rsid w:val="23E7D6AD"/>
    <w:rsid w:val="2425B8A5"/>
    <w:rsid w:val="28CB7F36"/>
    <w:rsid w:val="290BE603"/>
    <w:rsid w:val="2B16D829"/>
    <w:rsid w:val="2B5CE42A"/>
    <w:rsid w:val="2CE1BC4C"/>
    <w:rsid w:val="2D6AA57F"/>
    <w:rsid w:val="2DE30901"/>
    <w:rsid w:val="2EA05790"/>
    <w:rsid w:val="31500FEA"/>
    <w:rsid w:val="31E765FC"/>
    <w:rsid w:val="3328B372"/>
    <w:rsid w:val="34C9D1B8"/>
    <w:rsid w:val="36CD7156"/>
    <w:rsid w:val="38407189"/>
    <w:rsid w:val="3B7159C3"/>
    <w:rsid w:val="3BA82062"/>
    <w:rsid w:val="3D4C3A17"/>
    <w:rsid w:val="3E35C5DA"/>
    <w:rsid w:val="3F05B01A"/>
    <w:rsid w:val="435B9A53"/>
    <w:rsid w:val="46D6587F"/>
    <w:rsid w:val="4B30E67E"/>
    <w:rsid w:val="526806A9"/>
    <w:rsid w:val="56C5C265"/>
    <w:rsid w:val="594CD029"/>
    <w:rsid w:val="5BEB912F"/>
    <w:rsid w:val="5CCC864C"/>
    <w:rsid w:val="5D8A48B0"/>
    <w:rsid w:val="5F73E5C8"/>
    <w:rsid w:val="627D3945"/>
    <w:rsid w:val="62B2C535"/>
    <w:rsid w:val="62C8F6F7"/>
    <w:rsid w:val="65D292E1"/>
    <w:rsid w:val="6683F096"/>
    <w:rsid w:val="68A4E6FC"/>
    <w:rsid w:val="693481AC"/>
    <w:rsid w:val="6A4C3C48"/>
    <w:rsid w:val="6A6C134C"/>
    <w:rsid w:val="707E03C1"/>
    <w:rsid w:val="70D06281"/>
    <w:rsid w:val="719C8EE7"/>
    <w:rsid w:val="71D575A7"/>
    <w:rsid w:val="72454E8A"/>
    <w:rsid w:val="73284705"/>
    <w:rsid w:val="742CFC3D"/>
    <w:rsid w:val="7591B830"/>
    <w:rsid w:val="759E34DB"/>
    <w:rsid w:val="760B4304"/>
    <w:rsid w:val="78B5BA02"/>
    <w:rsid w:val="7A1ED293"/>
    <w:rsid w:val="7A292665"/>
    <w:rsid w:val="7C0C6103"/>
    <w:rsid w:val="7CBBF0D6"/>
    <w:rsid w:val="7CED3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Maresca</dc:creator>
  <cp:lastModifiedBy>Thomas Maresca</cp:lastModifiedBy>
  <cp:revision>2</cp:revision>
  <dcterms:created xsi:type="dcterms:W3CDTF">2026-02-24T18:30:00Z</dcterms:created>
  <dcterms:modified xsi:type="dcterms:W3CDTF">2026-02-24T18:30:00Z</dcterms:modified>
</cp:coreProperties>
</file>