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F19" w:rsidRPr="00F15736" w:rsidRDefault="00172F19" w:rsidP="00172F19">
      <w:pPr>
        <w:rPr>
          <w:rFonts w:ascii="Arial" w:hAnsi="Arial" w:cs="Arial"/>
          <w:b/>
          <w:sz w:val="20"/>
          <w:u w:val="single"/>
        </w:rPr>
      </w:pPr>
      <w:bookmarkStart w:id="0" w:name="_Hlk158582987"/>
      <w:r w:rsidRPr="00F15736">
        <w:rPr>
          <w:rFonts w:ascii="Arial" w:hAnsi="Arial" w:cs="Arial"/>
          <w:b/>
          <w:bCs/>
          <w:sz w:val="20"/>
          <w:u w:val="single"/>
        </w:rPr>
        <w:t>Supplementary file</w:t>
      </w:r>
      <w:bookmarkStart w:id="1" w:name="_GoBack"/>
      <w:bookmarkEnd w:id="1"/>
      <w:r w:rsidRPr="00F15736">
        <w:rPr>
          <w:rFonts w:ascii="Arial" w:hAnsi="Arial" w:cs="Arial"/>
          <w:b/>
          <w:bCs/>
          <w:sz w:val="20"/>
          <w:u w:val="single"/>
        </w:rPr>
        <w:t xml:space="preserve"> 1: ONT sequencing mapping statistics on nuclear and organellar genomes </w:t>
      </w:r>
      <w:bookmarkEnd w:id="0"/>
      <w:r w:rsidRPr="00F15736">
        <w:rPr>
          <w:rFonts w:ascii="Arial" w:hAnsi="Arial" w:cs="Arial"/>
          <w:b/>
          <w:bCs/>
          <w:sz w:val="20"/>
          <w:u w:val="single"/>
        </w:rPr>
        <w:t>for data obtained in this study and data previously published [1].</w:t>
      </w:r>
    </w:p>
    <w:tbl>
      <w:tblPr>
        <w:tblpPr w:leftFromText="180" w:rightFromText="180" w:vertAnchor="page" w:horzAnchor="margin" w:tblpY="2041"/>
        <w:tblW w:w="9199" w:type="dxa"/>
        <w:tblLook w:val="04A0" w:firstRow="1" w:lastRow="0" w:firstColumn="1" w:lastColumn="0" w:noHBand="0" w:noVBand="1"/>
      </w:tblPr>
      <w:tblGrid>
        <w:gridCol w:w="1580"/>
        <w:gridCol w:w="1497"/>
        <w:gridCol w:w="1586"/>
        <w:gridCol w:w="2126"/>
        <w:gridCol w:w="2410"/>
      </w:tblGrid>
      <w:tr w:rsidR="00172F19" w:rsidRPr="009E7362" w:rsidTr="00172F19">
        <w:trPr>
          <w:trHeight w:val="315"/>
        </w:trPr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61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 length (</w:t>
            </w: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nt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172F19" w:rsidRPr="009E7362" w:rsidTr="00172F19">
        <w:trPr>
          <w:trHeight w:val="623"/>
        </w:trPr>
        <w:tc>
          <w:tcPr>
            <w:tcW w:w="15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this study RH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this study </w:t>
            </w: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mt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reads &gt;1000nt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Namasivayam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et al. ME49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72F19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Namasivayam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et al. </w:t>
            </w:r>
          </w:p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RH </w:t>
            </w: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Δuprt</w:t>
            </w:r>
            <w:proofErr w:type="spellEnd"/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raw reads total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1.060.579.347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others</w:t>
            </w:r>
          </w:p>
        </w:tc>
        <w:tc>
          <w:tcPr>
            <w:tcW w:w="149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184.244.447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172F19" w:rsidRPr="009E7362" w:rsidTr="00172F19">
        <w:trPr>
          <w:trHeight w:val="315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apicoplast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22.322.153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mt</w:t>
            </w:r>
            <w:proofErr w:type="spellEnd"/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78.540.610</w:t>
            </w:r>
          </w:p>
        </w:tc>
        <w:tc>
          <w:tcPr>
            <w:tcW w:w="15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48.661.147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699.177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1.985.929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nucleus</w:t>
            </w:r>
          </w:p>
        </w:tc>
        <w:tc>
          <w:tcPr>
            <w:tcW w:w="149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775.472.137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805.351.600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313.953.499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4.309.669.177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mt</w:t>
            </w:r>
            <w:proofErr w:type="spellEnd"/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+ nucleus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854.012.747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854.012.747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314.652.676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4.311.655.106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% </w:t>
            </w: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mt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9,20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5,70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0,22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0,05</w:t>
            </w:r>
          </w:p>
        </w:tc>
      </w:tr>
      <w:tr w:rsidR="00172F19" w:rsidRPr="009E7362" w:rsidTr="00172F19">
        <w:trPr>
          <w:trHeight w:val="315"/>
        </w:trPr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619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#reads</w:t>
            </w:r>
          </w:p>
        </w:tc>
      </w:tr>
      <w:tr w:rsidR="00172F19" w:rsidRPr="009E7362" w:rsidTr="00172F19">
        <w:trPr>
          <w:trHeight w:val="555"/>
        </w:trPr>
        <w:tc>
          <w:tcPr>
            <w:tcW w:w="15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this study RH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this study </w:t>
            </w: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mt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reads &gt;1000nt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Namasivayam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et al. ME49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72F19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Namasivayam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et al. </w:t>
            </w:r>
          </w:p>
          <w:p w:rsidR="00172F19" w:rsidRPr="009E7362" w:rsidRDefault="00172F19" w:rsidP="00172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RH </w:t>
            </w: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Δuprt</w:t>
            </w:r>
            <w:proofErr w:type="spellEnd"/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raw reads total</w:t>
            </w:r>
          </w:p>
        </w:tc>
        <w:tc>
          <w:tcPr>
            <w:tcW w:w="14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2.080.000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others</w:t>
            </w:r>
          </w:p>
        </w:tc>
        <w:tc>
          <w:tcPr>
            <w:tcW w:w="149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299.025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172F19" w:rsidRPr="009E7362" w:rsidTr="00172F19">
        <w:trPr>
          <w:trHeight w:val="315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apicoplast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8.152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mt</w:t>
            </w:r>
            <w:proofErr w:type="spellEnd"/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86.761</w:t>
            </w:r>
          </w:p>
        </w:tc>
        <w:tc>
          <w:tcPr>
            <w:tcW w:w="15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23.693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269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779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nucleus</w:t>
            </w:r>
          </w:p>
        </w:tc>
        <w:tc>
          <w:tcPr>
            <w:tcW w:w="149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1.686.062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1.749.130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43.392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765.200</w:t>
            </w:r>
          </w:p>
        </w:tc>
      </w:tr>
      <w:tr w:rsidR="00172F19" w:rsidRPr="009E7362" w:rsidTr="00172F19">
        <w:trPr>
          <w:trHeight w:val="300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mt</w:t>
            </w:r>
            <w:proofErr w:type="spellEnd"/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+ nucleus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1.772.823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1.772.823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43.661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765.979</w:t>
            </w:r>
          </w:p>
        </w:tc>
      </w:tr>
      <w:tr w:rsidR="00172F19" w:rsidRPr="00F36D2D" w:rsidTr="00172F19">
        <w:trPr>
          <w:trHeight w:val="300"/>
        </w:trPr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% </w:t>
            </w:r>
            <w:proofErr w:type="spellStart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mt</w:t>
            </w:r>
            <w:proofErr w:type="spellEnd"/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4,89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1,34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0,62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72F19" w:rsidRPr="009E7362" w:rsidRDefault="00172F19" w:rsidP="00172F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7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0,10</w:t>
            </w:r>
          </w:p>
        </w:tc>
      </w:tr>
    </w:tbl>
    <w:p w:rsidR="004556DE" w:rsidRDefault="004556DE"/>
    <w:sectPr w:rsidR="004556DE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19"/>
    <w:rsid w:val="00172F19"/>
    <w:rsid w:val="004556DE"/>
    <w:rsid w:val="00D951C0"/>
    <w:rsid w:val="00F1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EFCF4-1F5B-4EDE-9829-9B02DDEB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2F1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2</cp:revision>
  <dcterms:created xsi:type="dcterms:W3CDTF">2024-02-14T12:17:00Z</dcterms:created>
  <dcterms:modified xsi:type="dcterms:W3CDTF">2024-02-14T12:48:00Z</dcterms:modified>
</cp:coreProperties>
</file>