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EF60098" w:rsidR="00F102CC" w:rsidRPr="003C6578" w:rsidRDefault="003C6578">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t>
            </w:r>
            <w:r w:rsidRPr="003C6578">
              <w:rPr>
                <w:rFonts w:ascii="Noto Sans" w:hAnsi="Noto Sans" w:cs="Noto Sans"/>
                <w:bCs/>
                <w:color w:val="434343"/>
                <w:sz w:val="18"/>
                <w:szCs w:val="18"/>
                <w:lang w:eastAsia="zh-CN"/>
              </w:rPr>
              <w:t>Availability of data and materials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C6578">
              <w:rPr>
                <w:rFonts w:ascii="Noto Sans" w:hAnsi="Noto Sans" w:cs="Noto Sans"/>
                <w:bCs/>
                <w:color w:val="434343"/>
                <w:sz w:val="18"/>
                <w:szCs w:val="18"/>
                <w:lang w:eastAsia="zh-CN"/>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2B2E54E" w:rsidR="00F102CC" w:rsidRPr="00295196" w:rsidRDefault="00295196">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t>
            </w:r>
            <w:r w:rsidRPr="00295196">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C6578">
              <w:rPr>
                <w:rFonts w:ascii="Noto Sans" w:hAnsi="Noto Sans" w:cs="Noto Sans"/>
                <w:bCs/>
                <w:color w:val="434343"/>
                <w:sz w:val="18"/>
                <w:szCs w:val="18"/>
                <w:lang w:eastAsia="zh-CN"/>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CFD1B49" w:rsidR="00F102CC" w:rsidRPr="003D1401" w:rsidRDefault="003D1401" w:rsidP="00B5569E">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t>
            </w:r>
            <w:r w:rsidRPr="003D1401">
              <w:rPr>
                <w:rFonts w:ascii="Noto Sans" w:eastAsia="Noto Sans" w:hAnsi="Noto Sans" w:cs="Noto Sans"/>
                <w:bCs/>
                <w:color w:val="434343"/>
                <w:sz w:val="18"/>
                <w:szCs w:val="18"/>
              </w:rPr>
              <w:t>Cell culture and TPRN-mutant cell construction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00B5569E" w:rsidRPr="003C6578">
              <w:rPr>
                <w:rFonts w:ascii="Noto Sans" w:hAnsi="Noto Sans" w:cs="Noto Sans"/>
                <w:bCs/>
                <w:color w:val="434343"/>
                <w:sz w:val="18"/>
                <w:szCs w:val="18"/>
                <w:lang w:eastAsia="zh-CN"/>
              </w:rPr>
              <w:t>section</w:t>
            </w:r>
            <w:r w:rsidR="00B5569E">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 xml:space="preserve">in </w:t>
            </w:r>
            <w:r>
              <w:rPr>
                <w:rFonts w:ascii="Noto Sans" w:hAnsi="Noto Sans" w:cs="Noto Sans"/>
                <w:bCs/>
                <w:color w:val="434343"/>
                <w:sz w:val="18"/>
                <w:szCs w:val="18"/>
                <w:lang w:eastAsia="zh-CN"/>
              </w:rPr>
              <w:t>“</w:t>
            </w:r>
            <w:r w:rsidRPr="00295196">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97E441" w:rsidR="00F102CC" w:rsidRPr="005906FF" w:rsidRDefault="00F102CC">
            <w:pPr>
              <w:rPr>
                <w:rFonts w:ascii="Noto Sans" w:hAnsi="Noto Sans" w:cs="Noto Sans" w:hint="eastAsia"/>
                <w:bCs/>
                <w:color w:val="434343"/>
                <w:sz w:val="18"/>
                <w:szCs w:val="18"/>
                <w:lang w:eastAsia="zh-CN"/>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08A55B2" w:rsidR="00F102CC" w:rsidRPr="003D5AF6" w:rsidRDefault="00584E7F">
            <w:pPr>
              <w:rPr>
                <w:rFonts w:ascii="Noto Sans" w:eastAsia="Noto Sans" w:hAnsi="Noto Sans" w:cs="Noto Sans"/>
                <w:bCs/>
                <w:color w:val="434343"/>
                <w:sz w:val="18"/>
                <w:szCs w:val="18"/>
              </w:rPr>
            </w:pPr>
            <w:r>
              <w:rPr>
                <w:rFonts w:ascii="Noto Sans" w:hAnsi="Noto Sans" w:cs="Noto Sans"/>
                <w:bCs/>
                <w:color w:val="434343"/>
                <w:sz w:val="18"/>
                <w:szCs w:val="18"/>
                <w:lang w:eastAsia="zh-CN"/>
              </w:rPr>
              <w:t>“</w:t>
            </w:r>
            <w:r w:rsidRPr="003D1401">
              <w:rPr>
                <w:rFonts w:ascii="Noto Sans" w:eastAsia="Noto Sans" w:hAnsi="Noto Sans" w:cs="Noto Sans"/>
                <w:bCs/>
                <w:color w:val="434343"/>
                <w:sz w:val="18"/>
                <w:szCs w:val="18"/>
              </w:rPr>
              <w:t>Cell culture and TPRN-mutant cell construction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C6578">
              <w:rPr>
                <w:rFonts w:ascii="Noto Sans" w:hAnsi="Noto Sans" w:cs="Noto Sans"/>
                <w:bCs/>
                <w:color w:val="434343"/>
                <w:sz w:val="18"/>
                <w:szCs w:val="18"/>
                <w:lang w:eastAsia="zh-CN"/>
              </w:rPr>
              <w:t>section</w:t>
            </w:r>
            <w:r>
              <w:rPr>
                <w:rFonts w:ascii="Noto Sans" w:hAnsi="Noto Sans" w:cs="Noto Sans" w:hint="eastAsia"/>
                <w:bCs/>
                <w:color w:val="434343"/>
                <w:sz w:val="18"/>
                <w:szCs w:val="18"/>
                <w:lang w:eastAsia="zh-CN"/>
              </w:rPr>
              <w:t xml:space="preserve"> in </w:t>
            </w:r>
            <w:r>
              <w:rPr>
                <w:rFonts w:ascii="Noto Sans" w:hAnsi="Noto Sans" w:cs="Noto Sans"/>
                <w:bCs/>
                <w:color w:val="434343"/>
                <w:sz w:val="18"/>
                <w:szCs w:val="18"/>
                <w:lang w:eastAsia="zh-CN"/>
              </w:rPr>
              <w:t>“</w:t>
            </w:r>
            <w:r w:rsidRPr="00295196">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168CFAF" w:rsidR="00F102CC" w:rsidRPr="00BD0430" w:rsidRDefault="00843654">
            <w:pPr>
              <w:rPr>
                <w:rFonts w:ascii="Noto Sans" w:hAnsi="Noto Sans" w:cs="Noto Sans" w:hint="eastAsia"/>
                <w:bCs/>
                <w:color w:val="434343"/>
                <w:sz w:val="18"/>
                <w:szCs w:val="18"/>
                <w:lang w:eastAsia="zh-CN"/>
              </w:rPr>
            </w:pPr>
            <w:r w:rsidRPr="00843654">
              <w:rPr>
                <w:rFonts w:ascii="Noto Sans" w:hAnsi="Noto Sans" w:cs="Noto Sans"/>
                <w:bCs/>
                <w:color w:val="434343"/>
                <w:sz w:val="18"/>
                <w:szCs w:val="18"/>
                <w:lang w:eastAsia="zh-CN"/>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74A78A" w:rsidR="00F102CC" w:rsidRPr="003D5AF6" w:rsidRDefault="00843654">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D62F2E8" w:rsidR="00F102CC" w:rsidRPr="003D5AF6" w:rsidRDefault="00843654">
            <w:pPr>
              <w:rPr>
                <w:rFonts w:ascii="Noto Sans" w:eastAsia="Noto Sans" w:hAnsi="Noto Sans" w:cs="Noto Sans"/>
                <w:bCs/>
                <w:color w:val="434343"/>
                <w:sz w:val="18"/>
                <w:szCs w:val="18"/>
              </w:rPr>
            </w:pPr>
            <w:r w:rsidRPr="00843654">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EFD5DB" w:rsidR="00F102CC" w:rsidRPr="003D5AF6" w:rsidRDefault="00843654">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08E093C" w:rsidR="00F102CC" w:rsidRPr="003D5AF6" w:rsidRDefault="00843654">
            <w:pPr>
              <w:rPr>
                <w:rFonts w:ascii="Noto Sans" w:eastAsia="Noto Sans" w:hAnsi="Noto Sans" w:cs="Noto Sans"/>
                <w:bCs/>
                <w:color w:val="434343"/>
                <w:sz w:val="18"/>
                <w:szCs w:val="18"/>
              </w:rPr>
            </w:pPr>
            <w:r w:rsidRPr="00843654">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3CDB4B" w:rsidR="00F102CC" w:rsidRPr="003D5AF6" w:rsidRDefault="00843654">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B2BF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B2BF5" w:rsidRDefault="000B2BF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8AA8428" w:rsidR="000B2BF5" w:rsidRPr="003D5AF6" w:rsidRDefault="000B2BF5">
            <w:pPr>
              <w:rPr>
                <w:rFonts w:ascii="Noto Sans" w:eastAsia="Noto Sans" w:hAnsi="Noto Sans" w:cs="Noto Sans"/>
                <w:bCs/>
                <w:color w:val="434343"/>
                <w:sz w:val="18"/>
                <w:szCs w:val="18"/>
              </w:rPr>
            </w:pPr>
            <w:r w:rsidRPr="00843654">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9CD6DD" w:rsidR="000B2BF5" w:rsidRPr="003D5AF6" w:rsidRDefault="000B2BF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0B2BF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B2BF5" w:rsidRDefault="000B2BF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41983DB" w:rsidR="000B2BF5" w:rsidRPr="003D5AF6" w:rsidRDefault="000B2BF5">
            <w:pPr>
              <w:rPr>
                <w:rFonts w:ascii="Noto Sans" w:eastAsia="Noto Sans" w:hAnsi="Noto Sans" w:cs="Noto Sans"/>
                <w:bCs/>
                <w:color w:val="434343"/>
                <w:sz w:val="18"/>
                <w:szCs w:val="18"/>
              </w:rPr>
            </w:pPr>
            <w:r w:rsidRPr="00843654">
              <w:rPr>
                <w:rFonts w:ascii="Noto Sans" w:eastAsia="Noto Sans" w:hAnsi="Noto Sans" w:cs="Noto Sans"/>
                <w:bCs/>
                <w:color w:val="434343"/>
                <w:sz w:val="18"/>
                <w:szCs w:val="18"/>
              </w:rPr>
              <w:t>Not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E44325" w:rsidR="000B2BF5" w:rsidRPr="003D5AF6" w:rsidRDefault="000B2BF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0B2BF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B2BF5" w:rsidRPr="003D5AF6" w:rsidRDefault="000B2BF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B2BF5" w:rsidRDefault="000B2BF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B2BF5" w:rsidRDefault="000B2BF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B2BF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B2BF5" w:rsidRDefault="000B2B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B2BF5" w:rsidRDefault="000B2BF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B2BF5" w:rsidRDefault="000B2B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15D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115D3" w:rsidRDefault="002115D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C54288B" w:rsidR="002115D3" w:rsidRPr="00524B5F" w:rsidRDefault="00A226A8" w:rsidP="003778A7">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t>
            </w:r>
            <w:r w:rsidRPr="005B5167">
              <w:rPr>
                <w:rFonts w:ascii="Noto Sans" w:eastAsia="Noto Sans" w:hAnsi="Noto Sans" w:cs="Noto Sans"/>
                <w:bCs/>
                <w:color w:val="434343"/>
                <w:sz w:val="18"/>
                <w:szCs w:val="18"/>
              </w:rPr>
              <w:t>Specimen acquisition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C6578">
              <w:rPr>
                <w:rFonts w:ascii="Noto Sans" w:hAnsi="Noto Sans" w:cs="Noto Sans"/>
                <w:bCs/>
                <w:color w:val="434343"/>
                <w:sz w:val="18"/>
                <w:szCs w:val="18"/>
                <w:lang w:eastAsia="zh-CN"/>
              </w:rPr>
              <w:t>section</w:t>
            </w:r>
            <w:r>
              <w:rPr>
                <w:rFonts w:ascii="Noto Sans" w:hAnsi="Noto Sans" w:cs="Noto Sans" w:hint="eastAsia"/>
                <w:bCs/>
                <w:color w:val="434343"/>
                <w:sz w:val="18"/>
                <w:szCs w:val="18"/>
                <w:lang w:eastAsia="zh-CN"/>
              </w:rPr>
              <w:t xml:space="preserve"> in </w:t>
            </w:r>
            <w:r>
              <w:rPr>
                <w:rFonts w:ascii="Noto Sans" w:hAnsi="Noto Sans" w:cs="Noto Sans"/>
                <w:bCs/>
                <w:color w:val="434343"/>
                <w:sz w:val="18"/>
                <w:szCs w:val="18"/>
                <w:lang w:eastAsia="zh-CN"/>
              </w:rPr>
              <w:t>“</w:t>
            </w:r>
            <w:r w:rsidRPr="00295196">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1F2414" w:rsidR="002115D3" w:rsidRPr="00524B5F" w:rsidRDefault="002115D3">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6B69"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476B69" w:rsidRDefault="00476B69">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203B0F1" w:rsidR="00476B69" w:rsidRPr="003D5AF6" w:rsidRDefault="00476B69">
            <w:pPr>
              <w:spacing w:line="225" w:lineRule="auto"/>
              <w:rPr>
                <w:rFonts w:ascii="Noto Sans" w:eastAsia="Noto Sans" w:hAnsi="Noto Sans" w:cs="Noto Sans"/>
                <w:bCs/>
                <w:color w:val="434343"/>
                <w:sz w:val="18"/>
                <w:szCs w:val="18"/>
              </w:rPr>
            </w:pPr>
            <w:r w:rsidRPr="00843654">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A7CC7E" w:rsidR="00476B69" w:rsidRPr="003D5AF6" w:rsidRDefault="00476B6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B69"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476B69" w:rsidRPr="003D5AF6" w:rsidRDefault="00476B6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476B69" w:rsidRDefault="00476B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476B69" w:rsidRDefault="00476B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6B69"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476B69" w:rsidRDefault="00476B69">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476B69" w:rsidRDefault="00476B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476B69" w:rsidRDefault="00476B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6AE0"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9C6AE0" w:rsidRDefault="009C6AE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F4287B3" w:rsidR="009C6AE0" w:rsidRPr="003D5AF6" w:rsidRDefault="009C6AE0">
            <w:pPr>
              <w:spacing w:line="225" w:lineRule="auto"/>
              <w:rPr>
                <w:rFonts w:ascii="Noto Sans" w:eastAsia="Noto Sans" w:hAnsi="Noto Sans" w:cs="Noto Sans"/>
                <w:bCs/>
                <w:color w:val="434343"/>
                <w:sz w:val="18"/>
                <w:szCs w:val="18"/>
              </w:rPr>
            </w:pPr>
            <w:r w:rsidRPr="00843654">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5C9840" w:rsidR="009C6AE0" w:rsidRPr="003D5AF6" w:rsidRDefault="009C6AE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B6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476B69" w:rsidRPr="003D5AF6" w:rsidRDefault="00476B6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476B69" w:rsidRDefault="00476B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476B69" w:rsidRDefault="00476B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6B6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476B69" w:rsidRDefault="00476B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476B6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476B69" w:rsidRDefault="00476B69">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476B69" w:rsidRDefault="00476B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476B69" w:rsidRDefault="00476B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6B6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476B69" w:rsidRDefault="00476B69">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B485599" w:rsidR="00476B69" w:rsidRPr="003D5AF6" w:rsidRDefault="00476B69">
            <w:pPr>
              <w:spacing w:line="225" w:lineRule="auto"/>
              <w:rPr>
                <w:rFonts w:ascii="Noto Sans" w:eastAsia="Noto Sans" w:hAnsi="Noto Sans" w:cs="Noto Sans"/>
                <w:bCs/>
                <w:color w:val="434343"/>
                <w:sz w:val="18"/>
                <w:szCs w:val="18"/>
              </w:rPr>
            </w:pPr>
            <w:r w:rsidRPr="00843654">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089F22" w:rsidR="00476B69" w:rsidRPr="003D5AF6" w:rsidRDefault="00476B6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B6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476B69" w:rsidRDefault="00476B69">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1EEC896" w:rsidR="00476B69" w:rsidRPr="003D5AF6" w:rsidRDefault="00476B69">
            <w:pPr>
              <w:spacing w:line="225" w:lineRule="auto"/>
              <w:rPr>
                <w:rFonts w:ascii="Noto Sans" w:eastAsia="Noto Sans" w:hAnsi="Noto Sans" w:cs="Noto Sans"/>
                <w:bCs/>
                <w:color w:val="434343"/>
                <w:sz w:val="18"/>
                <w:szCs w:val="18"/>
              </w:rPr>
            </w:pPr>
            <w:r w:rsidRPr="00843654">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09227A3" w:rsidR="00476B69" w:rsidRDefault="00476B69">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476B6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76B69" w:rsidRDefault="00476B6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1673344" w:rsidR="00476B69" w:rsidRPr="003D5AF6" w:rsidRDefault="00476B69">
            <w:pPr>
              <w:spacing w:line="225" w:lineRule="auto"/>
              <w:rPr>
                <w:rFonts w:ascii="Noto Sans" w:eastAsia="Noto Sans" w:hAnsi="Noto Sans" w:cs="Noto Sans"/>
                <w:bCs/>
                <w:color w:val="434343"/>
                <w:sz w:val="18"/>
                <w:szCs w:val="18"/>
              </w:rPr>
            </w:pPr>
            <w:r w:rsidRPr="00843654">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F268FF8" w:rsidR="00476B69" w:rsidRPr="003D5AF6" w:rsidRDefault="00476B6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B6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76B69" w:rsidRDefault="00476B6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E0949A7" w:rsidR="00476B69" w:rsidRPr="003D5AF6" w:rsidRDefault="00476B69">
            <w:pPr>
              <w:spacing w:line="225" w:lineRule="auto"/>
              <w:rPr>
                <w:rFonts w:ascii="Noto Sans" w:eastAsia="Noto Sans" w:hAnsi="Noto Sans" w:cs="Noto Sans"/>
                <w:bCs/>
                <w:color w:val="434343"/>
                <w:sz w:val="18"/>
                <w:szCs w:val="18"/>
              </w:rPr>
            </w:pPr>
            <w:r w:rsidRPr="00843654">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5B6B95" w:rsidR="00476B69" w:rsidRPr="003D5AF6" w:rsidRDefault="00476B6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B6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76B69" w:rsidRPr="003D5AF6" w:rsidRDefault="00476B69">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76B69" w:rsidRDefault="00476B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76B69" w:rsidRDefault="00476B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6B6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76B69" w:rsidRDefault="00476B69">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76B69" w:rsidRDefault="00476B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76B69" w:rsidRDefault="00476B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6B6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76B69" w:rsidRDefault="00476B6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5DCEBD2" w:rsidR="00476B69" w:rsidRPr="003D5AF6" w:rsidRDefault="009C6AE0">
            <w:pPr>
              <w:spacing w:line="225" w:lineRule="auto"/>
              <w:rPr>
                <w:rFonts w:ascii="Noto Sans" w:eastAsia="Noto Sans" w:hAnsi="Noto Sans" w:cs="Noto Sans"/>
                <w:bCs/>
                <w:color w:val="434343"/>
                <w:sz w:val="18"/>
                <w:szCs w:val="18"/>
              </w:rPr>
            </w:pPr>
            <w:r w:rsidRPr="009C6AE0">
              <w:rPr>
                <w:rFonts w:ascii="Noto Sans" w:eastAsia="Noto Sans" w:hAnsi="Noto Sans" w:cs="Noto Sans" w:hint="eastAsia"/>
                <w:bCs/>
                <w:color w:val="434343"/>
                <w:sz w:val="18"/>
                <w:szCs w:val="18"/>
              </w:rPr>
              <w:t>N</w:t>
            </w:r>
            <w:r w:rsidRPr="009C6AE0">
              <w:rPr>
                <w:rFonts w:ascii="Noto Sans" w:eastAsia="Noto Sans" w:hAnsi="Noto Sans" w:cs="Noto Sans"/>
                <w:bCs/>
                <w:color w:val="434343"/>
                <w:sz w:val="18"/>
                <w:szCs w:val="18"/>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E9EBA12" w:rsidR="00476B69" w:rsidRPr="003D5AF6" w:rsidRDefault="005B516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B6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76B69" w:rsidRDefault="00476B6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F39A5F" w:rsidR="00476B69" w:rsidRPr="003D5AF6" w:rsidRDefault="009C6AE0">
            <w:pPr>
              <w:spacing w:line="225" w:lineRule="auto"/>
              <w:rPr>
                <w:rFonts w:ascii="Noto Sans" w:eastAsia="Noto Sans" w:hAnsi="Noto Sans" w:cs="Noto Sans"/>
                <w:bCs/>
                <w:color w:val="434343"/>
                <w:sz w:val="18"/>
                <w:szCs w:val="18"/>
              </w:rPr>
            </w:pPr>
            <w:r w:rsidRPr="009C6AE0">
              <w:rPr>
                <w:rFonts w:ascii="Noto Sans" w:eastAsia="Noto Sans" w:hAnsi="Noto Sans" w:cs="Noto Sans" w:hint="eastAsia"/>
                <w:bCs/>
                <w:color w:val="434343"/>
                <w:sz w:val="18"/>
                <w:szCs w:val="18"/>
              </w:rPr>
              <w:t>N</w:t>
            </w:r>
            <w:r w:rsidRPr="009C6AE0">
              <w:rPr>
                <w:rFonts w:ascii="Noto Sans" w:eastAsia="Noto Sans" w:hAnsi="Noto Sans" w:cs="Noto Sans"/>
                <w:bCs/>
                <w:color w:val="434343"/>
                <w:sz w:val="18"/>
                <w:szCs w:val="18"/>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A5504D5" w:rsidR="00476B69" w:rsidRPr="003D5AF6" w:rsidRDefault="005B516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476B6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76B69" w:rsidRPr="003D5AF6" w:rsidRDefault="00476B6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76B69" w:rsidRDefault="00476B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76B69" w:rsidRDefault="00476B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76B6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76B69" w:rsidRDefault="00476B6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76B69" w:rsidRDefault="00476B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76B69" w:rsidRDefault="00476B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76B6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76B69" w:rsidRDefault="00476B6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58C2B6E" w:rsidR="00476B69" w:rsidRPr="00CE6627" w:rsidRDefault="005B5167" w:rsidP="00CE6627">
            <w:pPr>
              <w:spacing w:line="225" w:lineRule="auto"/>
              <w:rPr>
                <w:rFonts w:ascii="Noto Sans" w:hAnsi="Noto Sans" w:cs="Noto Sans" w:hint="eastAsia"/>
                <w:b/>
                <w:color w:val="434343"/>
                <w:sz w:val="18"/>
                <w:szCs w:val="18"/>
                <w:lang w:eastAsia="zh-CN"/>
              </w:rPr>
            </w:pPr>
            <w:r>
              <w:rPr>
                <w:rFonts w:ascii="Noto Sans" w:hAnsi="Noto Sans" w:cs="Noto Sans"/>
                <w:bCs/>
                <w:color w:val="434343"/>
                <w:sz w:val="18"/>
                <w:szCs w:val="18"/>
                <w:lang w:eastAsia="zh-CN"/>
              </w:rPr>
              <w:t>“</w:t>
            </w:r>
            <w:r w:rsidR="00CE6627" w:rsidRPr="00CE6627">
              <w:rPr>
                <w:rFonts w:ascii="Noto Sans" w:eastAsia="Noto Sans" w:hAnsi="Noto Sans" w:cs="Noto Sans"/>
                <w:bCs/>
                <w:color w:val="434343"/>
                <w:sz w:val="18"/>
                <w:szCs w:val="18"/>
              </w:rPr>
              <w:t>Ethical Approval</w:t>
            </w:r>
            <w:r>
              <w:rPr>
                <w:rFonts w:ascii="Noto Sans" w:hAnsi="Noto Sans" w:cs="Noto Sans"/>
                <w:bCs/>
                <w:color w:val="434343"/>
                <w:sz w:val="18"/>
                <w:szCs w:val="18"/>
                <w:lang w:eastAsia="zh-CN"/>
              </w:rPr>
              <w:t>”</w:t>
            </w:r>
            <w:r w:rsidR="00A226A8">
              <w:rPr>
                <w:rFonts w:ascii="Noto Sans" w:hAnsi="Noto Sans" w:cs="Noto Sans" w:hint="eastAsia"/>
                <w:bCs/>
                <w:color w:val="434343"/>
                <w:sz w:val="18"/>
                <w:szCs w:val="18"/>
                <w:lang w:eastAsia="zh-CN"/>
              </w:rPr>
              <w:t xml:space="preserve"> </w:t>
            </w:r>
            <w:r w:rsidR="00A226A8" w:rsidRPr="003C6578">
              <w:rPr>
                <w:rFonts w:ascii="Noto Sans" w:hAnsi="Noto Sans" w:cs="Noto Sans"/>
                <w:bCs/>
                <w:color w:val="434343"/>
                <w:sz w:val="18"/>
                <w:szCs w:val="18"/>
                <w:lang w:eastAsia="zh-CN"/>
              </w:rPr>
              <w:t>section</w:t>
            </w:r>
            <w:r w:rsidR="00A226A8">
              <w:rPr>
                <w:rFonts w:ascii="Noto Sans" w:hAnsi="Noto Sans" w:cs="Noto Sans" w:hint="eastAsia"/>
                <w:bCs/>
                <w:color w:val="434343"/>
                <w:sz w:val="18"/>
                <w:szCs w:val="18"/>
                <w:lang w:eastAsia="zh-CN"/>
              </w:rPr>
              <w:t xml:space="preserve"> in </w:t>
            </w:r>
            <w:r w:rsidR="00A226A8">
              <w:rPr>
                <w:rFonts w:ascii="Noto Sans" w:hAnsi="Noto Sans" w:cs="Noto Sans"/>
                <w:bCs/>
                <w:color w:val="434343"/>
                <w:sz w:val="18"/>
                <w:szCs w:val="18"/>
                <w:lang w:eastAsia="zh-CN"/>
              </w:rPr>
              <w:t>“</w:t>
            </w:r>
            <w:r w:rsidR="00CE6627" w:rsidRPr="00CE6627">
              <w:rPr>
                <w:rFonts w:ascii="Noto Sans" w:hAnsi="Noto Sans" w:cs="Noto Sans"/>
                <w:bCs/>
                <w:color w:val="434343"/>
                <w:sz w:val="18"/>
                <w:szCs w:val="18"/>
                <w:lang w:eastAsia="zh-CN"/>
              </w:rPr>
              <w:t>Declarations</w:t>
            </w:r>
            <w:r w:rsidR="00A226A8">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476B69" w:rsidRPr="003D5AF6" w:rsidRDefault="00476B69">
            <w:pPr>
              <w:spacing w:line="225" w:lineRule="auto"/>
              <w:rPr>
                <w:rFonts w:ascii="Noto Sans" w:eastAsia="Noto Sans" w:hAnsi="Noto Sans" w:cs="Noto Sans"/>
                <w:bCs/>
                <w:color w:val="434343"/>
                <w:sz w:val="18"/>
                <w:szCs w:val="18"/>
              </w:rPr>
            </w:pPr>
          </w:p>
        </w:tc>
      </w:tr>
      <w:tr w:rsidR="0069663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9663C" w:rsidRDefault="006966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D5531B4" w:rsidR="0069663C" w:rsidRPr="003D5AF6" w:rsidRDefault="0069663C">
            <w:pPr>
              <w:spacing w:line="225" w:lineRule="auto"/>
              <w:rPr>
                <w:rFonts w:ascii="Noto Sans" w:eastAsia="Noto Sans" w:hAnsi="Noto Sans" w:cs="Noto Sans"/>
                <w:bCs/>
                <w:color w:val="434343"/>
                <w:sz w:val="18"/>
                <w:szCs w:val="18"/>
              </w:rPr>
            </w:pPr>
            <w:r w:rsidRPr="00843654">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60BEF2" w:rsidR="0069663C" w:rsidRPr="003D5AF6" w:rsidRDefault="0069663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69663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9663C" w:rsidRDefault="006966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B53CAAD" w:rsidR="0069663C" w:rsidRPr="003D5AF6" w:rsidRDefault="00CE6627">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w:t>
            </w:r>
            <w:r w:rsidRPr="00CE6627">
              <w:rPr>
                <w:rFonts w:ascii="Noto Sans" w:eastAsia="Noto Sans" w:hAnsi="Noto Sans" w:cs="Noto Sans"/>
                <w:bCs/>
                <w:color w:val="434343"/>
                <w:sz w:val="18"/>
                <w:szCs w:val="18"/>
              </w:rPr>
              <w:t>Ethical Approval</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Pr>
                <w:rFonts w:ascii="Noto Sans" w:hAnsi="Noto Sans" w:cs="Noto Sans"/>
                <w:bCs/>
                <w:color w:val="434343"/>
                <w:sz w:val="18"/>
                <w:szCs w:val="18"/>
                <w:lang w:eastAsia="zh-CN"/>
              </w:rPr>
              <w:t>“</w:t>
            </w:r>
            <w:r w:rsidRPr="00CE6627">
              <w:rPr>
                <w:rFonts w:ascii="Noto Sans" w:hAnsi="Noto Sans" w:cs="Noto Sans"/>
                <w:bCs/>
                <w:color w:val="434343"/>
                <w:sz w:val="18"/>
                <w:szCs w:val="18"/>
                <w:lang w:eastAsia="zh-CN"/>
              </w:rPr>
              <w:t>Consent to participate</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and </w:t>
            </w:r>
            <w:r>
              <w:rPr>
                <w:rFonts w:ascii="Noto Sans" w:hAnsi="Noto Sans" w:cs="Noto Sans"/>
                <w:bCs/>
                <w:color w:val="434343"/>
                <w:sz w:val="18"/>
                <w:szCs w:val="18"/>
                <w:lang w:eastAsia="zh-CN"/>
              </w:rPr>
              <w:t>“</w:t>
            </w:r>
            <w:r w:rsidRPr="00CE6627">
              <w:rPr>
                <w:rFonts w:ascii="Noto Sans" w:hAnsi="Noto Sans" w:cs="Noto Sans"/>
                <w:bCs/>
                <w:color w:val="434343"/>
                <w:sz w:val="18"/>
                <w:szCs w:val="18"/>
                <w:lang w:eastAsia="zh-CN"/>
              </w:rPr>
              <w:t>Consent for publication</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C6578">
              <w:rPr>
                <w:rFonts w:ascii="Noto Sans" w:hAnsi="Noto Sans" w:cs="Noto Sans"/>
                <w:bCs/>
                <w:color w:val="434343"/>
                <w:sz w:val="18"/>
                <w:szCs w:val="18"/>
                <w:lang w:eastAsia="zh-CN"/>
              </w:rPr>
              <w:t>section</w:t>
            </w:r>
            <w:r>
              <w:rPr>
                <w:rFonts w:ascii="Noto Sans" w:hAnsi="Noto Sans" w:cs="Noto Sans" w:hint="eastAsia"/>
                <w:bCs/>
                <w:color w:val="434343"/>
                <w:sz w:val="18"/>
                <w:szCs w:val="18"/>
                <w:lang w:eastAsia="zh-CN"/>
              </w:rPr>
              <w:t xml:space="preserve"> in </w:t>
            </w:r>
            <w:r>
              <w:rPr>
                <w:rFonts w:ascii="Noto Sans" w:hAnsi="Noto Sans" w:cs="Noto Sans"/>
                <w:bCs/>
                <w:color w:val="434343"/>
                <w:sz w:val="18"/>
                <w:szCs w:val="18"/>
                <w:lang w:eastAsia="zh-CN"/>
              </w:rPr>
              <w:t>“</w:t>
            </w:r>
            <w:r w:rsidRPr="00CE6627">
              <w:rPr>
                <w:rFonts w:ascii="Noto Sans" w:hAnsi="Noto Sans" w:cs="Noto Sans"/>
                <w:bCs/>
                <w:color w:val="434343"/>
                <w:sz w:val="18"/>
                <w:szCs w:val="18"/>
                <w:lang w:eastAsia="zh-CN"/>
              </w:rPr>
              <w:t>Declarations</w:t>
            </w:r>
            <w:r>
              <w:rPr>
                <w:rFonts w:ascii="Noto Sans" w:hAnsi="Noto Sans" w:cs="Noto Sans"/>
                <w:bCs/>
                <w:color w:val="434343"/>
                <w:sz w:val="18"/>
                <w:szCs w:val="18"/>
                <w:lang w:eastAsia="zh-CN"/>
              </w:rPr>
              <w:t>”</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69663C" w:rsidRPr="003D5AF6" w:rsidRDefault="0069663C">
            <w:pPr>
              <w:spacing w:line="225" w:lineRule="auto"/>
              <w:rPr>
                <w:rFonts w:ascii="Noto Sans" w:eastAsia="Noto Sans" w:hAnsi="Noto Sans" w:cs="Noto Sans"/>
                <w:bCs/>
                <w:color w:val="434343"/>
                <w:sz w:val="18"/>
                <w:szCs w:val="18"/>
              </w:rPr>
            </w:pPr>
          </w:p>
        </w:tc>
      </w:tr>
      <w:tr w:rsidR="0069663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9663C" w:rsidRPr="003D5AF6" w:rsidRDefault="0069663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9663C" w:rsidRDefault="006966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9663C" w:rsidRDefault="006966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663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9663C" w:rsidRDefault="0069663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9663C" w:rsidRDefault="006966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9663C" w:rsidRDefault="006966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3579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3579C" w:rsidRDefault="00D3579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1745E417" w:rsidR="00D3579C" w:rsidRPr="003D5AF6" w:rsidRDefault="00D3579C">
            <w:pPr>
              <w:spacing w:line="225" w:lineRule="auto"/>
              <w:rPr>
                <w:rFonts w:ascii="Noto Sans" w:eastAsia="Noto Sans" w:hAnsi="Noto Sans" w:cs="Noto Sans"/>
                <w:bCs/>
                <w:color w:val="434343"/>
                <w:sz w:val="18"/>
                <w:szCs w:val="18"/>
              </w:rPr>
            </w:pPr>
            <w:r w:rsidRPr="00843654">
              <w:rPr>
                <w:rFonts w:ascii="Noto Sans" w:eastAsia="Noto Sans" w:hAnsi="Noto Sans" w:cs="Noto Sans"/>
                <w:bCs/>
                <w:color w:val="434343"/>
                <w:sz w:val="18"/>
                <w:szCs w:val="18"/>
              </w:rPr>
              <w:t>Not involved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4C1733" w:rsidR="00D3579C" w:rsidRPr="003D5AF6" w:rsidRDefault="00D3579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2B43A98" w:rsidR="00F102CC" w:rsidRPr="001873DD" w:rsidRDefault="001873D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B814379" w:rsidR="00F102CC" w:rsidRPr="003D5AF6" w:rsidRDefault="001873D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C219C55" w:rsidR="00F102CC" w:rsidRPr="00500FD6" w:rsidRDefault="00500FD6">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t>
            </w:r>
            <w:r w:rsidRPr="00500FD6">
              <w:rPr>
                <w:rFonts w:ascii="Noto Sans" w:hAnsi="Noto Sans" w:cs="Noto Sans"/>
                <w:bCs/>
                <w:color w:val="434343"/>
                <w:sz w:val="18"/>
                <w:szCs w:val="18"/>
                <w:lang w:eastAsia="zh-CN"/>
              </w:rPr>
              <w:t>Statistics and reproducibility</w:t>
            </w:r>
            <w:r>
              <w:rPr>
                <w:rFonts w:ascii="Noto Sans" w:hAnsi="Noto Sans" w:cs="Noto Sans"/>
                <w:bCs/>
                <w:color w:val="434343"/>
                <w:sz w:val="18"/>
                <w:szCs w:val="18"/>
                <w:lang w:eastAsia="zh-CN"/>
              </w:rPr>
              <w:t>”</w:t>
            </w:r>
            <w:r w:rsidRPr="003C6578">
              <w:rPr>
                <w:rFonts w:ascii="Noto Sans" w:hAnsi="Noto Sans" w:cs="Noto Sans"/>
                <w:bCs/>
                <w:color w:val="434343"/>
                <w:sz w:val="18"/>
                <w:szCs w:val="18"/>
                <w:lang w:eastAsia="zh-CN"/>
              </w:rPr>
              <w:t xml:space="preserve"> </w:t>
            </w:r>
            <w:r w:rsidRPr="003C6578">
              <w:rPr>
                <w:rFonts w:ascii="Noto Sans" w:hAnsi="Noto Sans" w:cs="Noto Sans"/>
                <w:bCs/>
                <w:color w:val="434343"/>
                <w:sz w:val="18"/>
                <w:szCs w:val="18"/>
                <w:lang w:eastAsia="zh-CN"/>
              </w:rPr>
              <w:t>section</w:t>
            </w:r>
            <w:r>
              <w:rPr>
                <w:rFonts w:ascii="Noto Sans" w:hAnsi="Noto Sans" w:cs="Noto Sans" w:hint="eastAsia"/>
                <w:bCs/>
                <w:color w:val="434343"/>
                <w:sz w:val="18"/>
                <w:szCs w:val="18"/>
                <w:lang w:eastAsia="zh-CN"/>
              </w:rPr>
              <w:t xml:space="preserve"> in </w:t>
            </w:r>
            <w:r>
              <w:rPr>
                <w:rFonts w:ascii="Noto Sans" w:hAnsi="Noto Sans" w:cs="Noto Sans"/>
                <w:bCs/>
                <w:color w:val="434343"/>
                <w:sz w:val="18"/>
                <w:szCs w:val="18"/>
                <w:lang w:eastAsia="zh-CN"/>
              </w:rPr>
              <w:t>“</w:t>
            </w:r>
            <w:r w:rsidRPr="00295196">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00D0337" w:rsidR="00F102CC" w:rsidRPr="003D5AF6" w:rsidRDefault="009B4BBD">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w:t>
            </w:r>
            <w:r w:rsidRPr="003C6578">
              <w:rPr>
                <w:rFonts w:ascii="Noto Sans" w:hAnsi="Noto Sans" w:cs="Noto Sans"/>
                <w:bCs/>
                <w:color w:val="434343"/>
                <w:sz w:val="18"/>
                <w:szCs w:val="18"/>
                <w:lang w:eastAsia="zh-CN"/>
              </w:rPr>
              <w:t>Availability of data and materials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C6578">
              <w:rPr>
                <w:rFonts w:ascii="Noto Sans" w:hAnsi="Noto Sans" w:cs="Noto Sans"/>
                <w:bCs/>
                <w:color w:val="434343"/>
                <w:sz w:val="18"/>
                <w:szCs w:val="18"/>
                <w:lang w:eastAsia="zh-CN"/>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1DECED6" w:rsidR="00F102CC" w:rsidRPr="003D5AF6" w:rsidRDefault="009B4BBD">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w:t>
            </w:r>
            <w:r w:rsidRPr="003C6578">
              <w:rPr>
                <w:rFonts w:ascii="Noto Sans" w:hAnsi="Noto Sans" w:cs="Noto Sans"/>
                <w:bCs/>
                <w:color w:val="434343"/>
                <w:sz w:val="18"/>
                <w:szCs w:val="18"/>
                <w:lang w:eastAsia="zh-CN"/>
              </w:rPr>
              <w:t>Availability of data and materials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C6578">
              <w:rPr>
                <w:rFonts w:ascii="Noto Sans" w:hAnsi="Noto Sans" w:cs="Noto Sans"/>
                <w:bCs/>
                <w:color w:val="434343"/>
                <w:sz w:val="18"/>
                <w:szCs w:val="18"/>
                <w:lang w:eastAsia="zh-CN"/>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BB1A2A3" w:rsidR="00F102CC" w:rsidRPr="003D5AF6" w:rsidRDefault="009B4BBD">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w:t>
            </w:r>
            <w:r w:rsidRPr="003C6578">
              <w:rPr>
                <w:rFonts w:ascii="Noto Sans" w:hAnsi="Noto Sans" w:cs="Noto Sans"/>
                <w:bCs/>
                <w:color w:val="434343"/>
                <w:sz w:val="18"/>
                <w:szCs w:val="18"/>
                <w:lang w:eastAsia="zh-CN"/>
              </w:rPr>
              <w:t>Availability of data and materials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C6578">
              <w:rPr>
                <w:rFonts w:ascii="Noto Sans" w:hAnsi="Noto Sans" w:cs="Noto Sans"/>
                <w:bCs/>
                <w:color w:val="434343"/>
                <w:sz w:val="18"/>
                <w:szCs w:val="18"/>
                <w:lang w:eastAsia="zh-CN"/>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80406CD" w:rsidR="00F102CC" w:rsidRPr="003D5AF6" w:rsidRDefault="009A204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Provided in </w:t>
            </w:r>
            <w:r>
              <w:rPr>
                <w:rFonts w:ascii="Noto Sans" w:hAnsi="Noto Sans" w:cs="Noto Sans"/>
                <w:bCs/>
                <w:color w:val="434343"/>
                <w:sz w:val="18"/>
                <w:szCs w:val="18"/>
                <w:lang w:eastAsia="zh-CN"/>
              </w:rPr>
              <w:t>“</w:t>
            </w:r>
            <w:r w:rsidRPr="003C6578">
              <w:rPr>
                <w:rFonts w:ascii="Noto Sans" w:hAnsi="Noto Sans" w:cs="Noto Sans"/>
                <w:bCs/>
                <w:color w:val="434343"/>
                <w:sz w:val="18"/>
                <w:szCs w:val="18"/>
                <w:lang w:eastAsia="zh-CN"/>
              </w:rPr>
              <w:t>Availability of data and materials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 xml:space="preserve">and </w:t>
            </w:r>
            <w:r>
              <w:rPr>
                <w:rFonts w:ascii="Noto Sans" w:hAnsi="Noto Sans" w:cs="Noto Sans"/>
                <w:bCs/>
                <w:color w:val="434343"/>
                <w:sz w:val="18"/>
                <w:szCs w:val="18"/>
                <w:lang w:eastAsia="zh-CN"/>
              </w:rPr>
              <w:t>“</w:t>
            </w:r>
            <w:r w:rsidRPr="00295196">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C6578">
              <w:rPr>
                <w:rFonts w:ascii="Noto Sans" w:hAnsi="Noto Sans" w:cs="Noto Sans"/>
                <w:bCs/>
                <w:color w:val="434343"/>
                <w:sz w:val="18"/>
                <w:szCs w:val="18"/>
                <w:lang w:eastAsia="zh-CN"/>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DA721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A7219" w:rsidRDefault="00DA721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AA17BBC" w:rsidR="00DA7219" w:rsidRPr="003D5AF6" w:rsidRDefault="00DA7219">
            <w:pPr>
              <w:spacing w:line="225" w:lineRule="auto"/>
              <w:rPr>
                <w:rFonts w:ascii="Noto Sans" w:eastAsia="Noto Sans" w:hAnsi="Noto Sans" w:cs="Noto Sans"/>
                <w:bCs/>
                <w:color w:val="434343"/>
              </w:rPr>
            </w:pPr>
            <w:r w:rsidRPr="009C6AE0">
              <w:rPr>
                <w:rFonts w:ascii="Noto Sans" w:eastAsia="Noto Sans" w:hAnsi="Noto Sans" w:cs="Noto Sans" w:hint="eastAsia"/>
                <w:bCs/>
                <w:color w:val="434343"/>
                <w:sz w:val="18"/>
                <w:szCs w:val="18"/>
              </w:rPr>
              <w:t>N</w:t>
            </w:r>
            <w:r w:rsidRPr="009C6AE0">
              <w:rPr>
                <w:rFonts w:ascii="Noto Sans" w:eastAsia="Noto Sans" w:hAnsi="Noto Sans" w:cs="Noto Sans"/>
                <w:bCs/>
                <w:color w:val="434343"/>
                <w:sz w:val="18"/>
                <w:szCs w:val="18"/>
              </w:rPr>
              <w:t>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014A793" w:rsidR="00DA7219" w:rsidRPr="003D5AF6" w:rsidRDefault="00DA721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344FA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44FAB" w:rsidRDefault="00344FA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406C01C" w:rsidR="00344FAB" w:rsidRPr="003D5AF6" w:rsidRDefault="00344FAB">
            <w:pPr>
              <w:spacing w:line="225" w:lineRule="auto"/>
              <w:rPr>
                <w:rFonts w:ascii="Noto Sans" w:eastAsia="Noto Sans" w:hAnsi="Noto Sans" w:cs="Noto Sans"/>
                <w:bCs/>
                <w:color w:val="434343"/>
                <w:sz w:val="18"/>
                <w:szCs w:val="18"/>
              </w:rPr>
            </w:pPr>
            <w:r w:rsidRPr="009C6AE0">
              <w:rPr>
                <w:rFonts w:ascii="Noto Sans" w:eastAsia="Noto Sans" w:hAnsi="Noto Sans" w:cs="Noto Sans" w:hint="eastAsia"/>
                <w:bCs/>
                <w:color w:val="434343"/>
                <w:sz w:val="18"/>
                <w:szCs w:val="18"/>
              </w:rPr>
              <w:t>N</w:t>
            </w:r>
            <w:r w:rsidRPr="009C6AE0">
              <w:rPr>
                <w:rFonts w:ascii="Noto Sans" w:eastAsia="Noto Sans" w:hAnsi="Noto Sans" w:cs="Noto Sans"/>
                <w:bCs/>
                <w:color w:val="434343"/>
                <w:sz w:val="18"/>
                <w:szCs w:val="18"/>
              </w:rPr>
              <w:t>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204B8FC" w:rsidR="00344FAB" w:rsidRPr="003D5AF6" w:rsidRDefault="00344FA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59D8"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BA59D8" w:rsidRDefault="00BA59D8">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712C523" w:rsidR="00BA59D8" w:rsidRPr="003D5AF6" w:rsidRDefault="00BA59D8">
            <w:pPr>
              <w:spacing w:line="225" w:lineRule="auto"/>
              <w:rPr>
                <w:rFonts w:ascii="Noto Sans" w:eastAsia="Noto Sans" w:hAnsi="Noto Sans" w:cs="Noto Sans"/>
                <w:bCs/>
                <w:color w:val="434343"/>
                <w:sz w:val="18"/>
                <w:szCs w:val="18"/>
              </w:rPr>
            </w:pPr>
            <w:r w:rsidRPr="009C6AE0">
              <w:rPr>
                <w:rFonts w:ascii="Noto Sans" w:eastAsia="Noto Sans" w:hAnsi="Noto Sans" w:cs="Noto Sans" w:hint="eastAsia"/>
                <w:bCs/>
                <w:color w:val="434343"/>
                <w:sz w:val="18"/>
                <w:szCs w:val="18"/>
              </w:rPr>
              <w:t>N</w:t>
            </w:r>
            <w:r w:rsidRPr="009C6AE0">
              <w:rPr>
                <w:rFonts w:ascii="Noto Sans" w:eastAsia="Noto Sans" w:hAnsi="Noto Sans" w:cs="Noto Sans"/>
                <w:bCs/>
                <w:color w:val="434343"/>
                <w:sz w:val="18"/>
                <w:szCs w:val="18"/>
              </w:rPr>
              <w:t>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62193C9" w:rsidR="00BA59D8" w:rsidRPr="003D5AF6" w:rsidRDefault="00BA59D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A730E">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3B715" w14:textId="77777777" w:rsidR="002A730E" w:rsidRDefault="002A730E">
      <w:r>
        <w:separator/>
      </w:r>
    </w:p>
  </w:endnote>
  <w:endnote w:type="continuationSeparator" w:id="0">
    <w:p w14:paraId="681229DA" w14:textId="77777777" w:rsidR="002A730E" w:rsidRDefault="002A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E6627">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E4ED2" w14:textId="77777777" w:rsidR="002A730E" w:rsidRDefault="002A730E">
      <w:r>
        <w:separator/>
      </w:r>
    </w:p>
  </w:footnote>
  <w:footnote w:type="continuationSeparator" w:id="0">
    <w:p w14:paraId="476181FA" w14:textId="77777777" w:rsidR="002A730E" w:rsidRDefault="002A7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B2BF5"/>
    <w:rsid w:val="000B600B"/>
    <w:rsid w:val="000E0038"/>
    <w:rsid w:val="001873DD"/>
    <w:rsid w:val="001943AD"/>
    <w:rsid w:val="001B3BCC"/>
    <w:rsid w:val="002115D3"/>
    <w:rsid w:val="002209A8"/>
    <w:rsid w:val="00295196"/>
    <w:rsid w:val="002A730E"/>
    <w:rsid w:val="00344FAB"/>
    <w:rsid w:val="003778A7"/>
    <w:rsid w:val="003C6578"/>
    <w:rsid w:val="003D1401"/>
    <w:rsid w:val="003D5AF6"/>
    <w:rsid w:val="00400C53"/>
    <w:rsid w:val="00427975"/>
    <w:rsid w:val="0044574C"/>
    <w:rsid w:val="004726E5"/>
    <w:rsid w:val="00476B69"/>
    <w:rsid w:val="004E2C31"/>
    <w:rsid w:val="004F0013"/>
    <w:rsid w:val="00500FD6"/>
    <w:rsid w:val="00524B5F"/>
    <w:rsid w:val="00584E7F"/>
    <w:rsid w:val="005906FF"/>
    <w:rsid w:val="005B0259"/>
    <w:rsid w:val="005B5167"/>
    <w:rsid w:val="0069663C"/>
    <w:rsid w:val="007054B6"/>
    <w:rsid w:val="0078687E"/>
    <w:rsid w:val="00843654"/>
    <w:rsid w:val="00882C7D"/>
    <w:rsid w:val="009A204F"/>
    <w:rsid w:val="009B4BBD"/>
    <w:rsid w:val="009C6AE0"/>
    <w:rsid w:val="009C7B26"/>
    <w:rsid w:val="00A11E52"/>
    <w:rsid w:val="00A226A8"/>
    <w:rsid w:val="00A767B4"/>
    <w:rsid w:val="00B2483D"/>
    <w:rsid w:val="00B5569E"/>
    <w:rsid w:val="00BA59D8"/>
    <w:rsid w:val="00BD0430"/>
    <w:rsid w:val="00BD41E9"/>
    <w:rsid w:val="00C84413"/>
    <w:rsid w:val="00CE6627"/>
    <w:rsid w:val="00D3579C"/>
    <w:rsid w:val="00DA7219"/>
    <w:rsid w:val="00DC0EB5"/>
    <w:rsid w:val="00EF3415"/>
    <w:rsid w:val="00F102CC"/>
    <w:rsid w:val="00F436BF"/>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 w:type="paragraph" w:styleId="ab">
    <w:name w:val="Balloon Text"/>
    <w:basedOn w:val="a"/>
    <w:link w:val="Char1"/>
    <w:uiPriority w:val="99"/>
    <w:semiHidden/>
    <w:unhideWhenUsed/>
    <w:rsid w:val="003C6578"/>
    <w:rPr>
      <w:sz w:val="18"/>
      <w:szCs w:val="18"/>
    </w:rPr>
  </w:style>
  <w:style w:type="character" w:customStyle="1" w:styleId="Char1">
    <w:name w:val="批注框文本 Char"/>
    <w:basedOn w:val="a0"/>
    <w:link w:val="ab"/>
    <w:uiPriority w:val="99"/>
    <w:semiHidden/>
    <w:rsid w:val="003C65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 w:type="paragraph" w:styleId="ab">
    <w:name w:val="Balloon Text"/>
    <w:basedOn w:val="a"/>
    <w:link w:val="Char1"/>
    <w:uiPriority w:val="99"/>
    <w:semiHidden/>
    <w:unhideWhenUsed/>
    <w:rsid w:val="003C6578"/>
    <w:rPr>
      <w:sz w:val="18"/>
      <w:szCs w:val="18"/>
    </w:rPr>
  </w:style>
  <w:style w:type="character" w:customStyle="1" w:styleId="Char1">
    <w:name w:val="批注框文本 Char"/>
    <w:basedOn w:val="a0"/>
    <w:link w:val="ab"/>
    <w:uiPriority w:val="99"/>
    <w:semiHidden/>
    <w:rsid w:val="003C65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王书廷</cp:lastModifiedBy>
  <cp:revision>49</cp:revision>
  <dcterms:created xsi:type="dcterms:W3CDTF">2022-02-28T12:21:00Z</dcterms:created>
  <dcterms:modified xsi:type="dcterms:W3CDTF">2024-09-22T04:54:00Z</dcterms:modified>
</cp:coreProperties>
</file>