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3C2233"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8F8ADF6"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368003"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D9D2E3"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7C1DE4"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937BFC"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084951"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F168F0"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53A817" w:rsidR="00F102CC" w:rsidRPr="003D5AF6" w:rsidRDefault="007821C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6446DB" w:rsidR="00F102CC" w:rsidRDefault="007821C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FF2ADA"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1BF198"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0102C90"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8A49B6" w:rsidR="00F102CC" w:rsidRDefault="007821C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3A83D6"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E095D8"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CE11E90"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35E62C3"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FFCB8D"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30AB9B"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340271"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4E9E89"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24E6C7" w:rsidR="00F102CC" w:rsidRPr="003D5AF6"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ABE1B7" w14:textId="77777777" w:rsidR="00F102CC" w:rsidRDefault="00782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the image metrics we devised, we used </w:t>
            </w:r>
            <w:proofErr w:type="spellStart"/>
            <w:r w:rsidRPr="007821C4">
              <w:rPr>
                <w:rFonts w:ascii="Noto Sans" w:eastAsia="Noto Sans" w:hAnsi="Noto Sans" w:cs="Noto Sans"/>
                <w:bCs/>
                <w:color w:val="434343"/>
                <w:sz w:val="18"/>
                <w:szCs w:val="18"/>
              </w:rPr>
              <w:t>Hartigans</w:t>
            </w:r>
            <w:proofErr w:type="spellEnd"/>
            <w:r w:rsidRPr="007821C4">
              <w:rPr>
                <w:rFonts w:ascii="Noto Sans" w:eastAsia="Noto Sans" w:hAnsi="Noto Sans" w:cs="Noto Sans"/>
                <w:bCs/>
                <w:color w:val="434343"/>
                <w:sz w:val="18"/>
                <w:szCs w:val="18"/>
              </w:rPr>
              <w:t>’ Dip Test for Unimodality</w:t>
            </w:r>
            <w:r>
              <w:rPr>
                <w:rFonts w:ascii="Noto Sans" w:eastAsia="Noto Sans" w:hAnsi="Noto Sans" w:cs="Noto Sans"/>
                <w:bCs/>
                <w:color w:val="434343"/>
                <w:sz w:val="18"/>
                <w:szCs w:val="18"/>
              </w:rPr>
              <w:t xml:space="preserve"> to check for bimodality. This test is design for this purpose.</w:t>
            </w:r>
          </w:p>
          <w:p w14:paraId="21E78135" w14:textId="77777777" w:rsidR="007821C4" w:rsidRDefault="007821C4">
            <w:pPr>
              <w:spacing w:line="225" w:lineRule="auto"/>
              <w:rPr>
                <w:rFonts w:ascii="Noto Sans" w:eastAsia="Noto Sans" w:hAnsi="Noto Sans" w:cs="Noto Sans"/>
                <w:bCs/>
                <w:color w:val="434343"/>
                <w:sz w:val="18"/>
                <w:szCs w:val="18"/>
              </w:rPr>
            </w:pPr>
          </w:p>
          <w:p w14:paraId="0D5AA2F0" w14:textId="77777777" w:rsidR="007821C4" w:rsidRDefault="00A9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a</w:t>
            </w:r>
            <w:r w:rsidRPr="00A92295">
              <w:rPr>
                <w:rFonts w:ascii="Noto Sans" w:eastAsia="Noto Sans" w:hAnsi="Noto Sans" w:cs="Noto Sans"/>
                <w:bCs/>
                <w:color w:val="434343"/>
                <w:sz w:val="18"/>
                <w:szCs w:val="18"/>
              </w:rPr>
              <w:t xml:space="preserve"> χ² goodness-of-fit test </w:t>
            </w:r>
            <w:r>
              <w:rPr>
                <w:rFonts w:ascii="Noto Sans" w:eastAsia="Noto Sans" w:hAnsi="Noto Sans" w:cs="Noto Sans"/>
                <w:bCs/>
                <w:color w:val="434343"/>
                <w:sz w:val="18"/>
                <w:szCs w:val="18"/>
              </w:rPr>
              <w:t xml:space="preserve">to evaluate whether </w:t>
            </w:r>
            <w:r w:rsidRPr="00A92295">
              <w:rPr>
                <w:rFonts w:ascii="Noto Sans" w:eastAsia="Noto Sans" w:hAnsi="Noto Sans" w:cs="Noto Sans"/>
                <w:bCs/>
                <w:color w:val="434343"/>
                <w:sz w:val="18"/>
                <w:szCs w:val="18"/>
              </w:rPr>
              <w:t>the number of “Definitely problematic” articles differed by subdiscipline</w:t>
            </w:r>
            <w:r>
              <w:rPr>
                <w:rFonts w:ascii="Noto Sans" w:eastAsia="Noto Sans" w:hAnsi="Noto Sans" w:cs="Noto Sans"/>
                <w:bCs/>
                <w:color w:val="434343"/>
                <w:sz w:val="18"/>
                <w:szCs w:val="18"/>
              </w:rPr>
              <w:t>. This is appropriate because we evaluated frequencies for a single, categorical variable.</w:t>
            </w:r>
          </w:p>
          <w:p w14:paraId="7BAD5E94" w14:textId="77777777" w:rsidR="00A92295" w:rsidRDefault="00A92295">
            <w:pPr>
              <w:spacing w:line="225" w:lineRule="auto"/>
              <w:rPr>
                <w:rFonts w:ascii="Noto Sans" w:eastAsia="Noto Sans" w:hAnsi="Noto Sans" w:cs="Noto Sans"/>
                <w:bCs/>
                <w:color w:val="434343"/>
                <w:sz w:val="18"/>
                <w:szCs w:val="18"/>
              </w:rPr>
            </w:pPr>
          </w:p>
          <w:p w14:paraId="54E0127B" w14:textId="2FA7A48D" w:rsidR="00A92295" w:rsidRPr="003D5AF6" w:rsidRDefault="00A9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When comparing metrics between </w:t>
            </w:r>
            <w:r w:rsidRPr="00A92295">
              <w:rPr>
                <w:rFonts w:ascii="Noto Sans" w:eastAsia="Noto Sans" w:hAnsi="Noto Sans" w:cs="Noto Sans"/>
                <w:bCs/>
                <w:color w:val="434343"/>
                <w:sz w:val="18"/>
                <w:szCs w:val="18"/>
              </w:rPr>
              <w:t xml:space="preserve">“Definitely okay” </w:t>
            </w:r>
            <w:r>
              <w:rPr>
                <w:rFonts w:ascii="Noto Sans" w:eastAsia="Noto Sans" w:hAnsi="Noto Sans" w:cs="Noto Sans"/>
                <w:bCs/>
                <w:color w:val="434343"/>
                <w:sz w:val="18"/>
                <w:szCs w:val="18"/>
              </w:rPr>
              <w:t>and</w:t>
            </w:r>
            <w:r w:rsidRPr="00A92295">
              <w:rPr>
                <w:rFonts w:ascii="Noto Sans" w:eastAsia="Noto Sans" w:hAnsi="Noto Sans" w:cs="Noto Sans"/>
                <w:bCs/>
                <w:color w:val="434343"/>
                <w:sz w:val="18"/>
                <w:szCs w:val="18"/>
              </w:rPr>
              <w:t xml:space="preserve"> “Definitely problematic”</w:t>
            </w:r>
            <w:r>
              <w:rPr>
                <w:rFonts w:ascii="Noto Sans" w:eastAsia="Noto Sans" w:hAnsi="Noto Sans" w:cs="Noto Sans"/>
                <w:bCs/>
                <w:color w:val="434343"/>
                <w:sz w:val="18"/>
                <w:szCs w:val="18"/>
              </w:rPr>
              <w:t xml:space="preserve"> images, we used</w:t>
            </w:r>
            <w:r w:rsidRPr="00A92295">
              <w:rPr>
                <w:rFonts w:ascii="Noto Sans" w:eastAsia="Noto Sans" w:hAnsi="Noto Sans" w:cs="Noto Sans"/>
                <w:bCs/>
                <w:color w:val="434343"/>
                <w:sz w:val="18"/>
                <w:szCs w:val="18"/>
              </w:rPr>
              <w:t xml:space="preserve"> a two-sided Mann-Whitney U test.</w:t>
            </w:r>
            <w:r>
              <w:rPr>
                <w:rFonts w:ascii="Noto Sans" w:eastAsia="Noto Sans" w:hAnsi="Noto Sans" w:cs="Noto Sans"/>
                <w:bCs/>
                <w:color w:val="434343"/>
                <w:sz w:val="18"/>
                <w:szCs w:val="18"/>
              </w:rPr>
              <w:t xml:space="preserve"> The values did not necessarily meet the assumptions of a t-test, so this is the nonparametric alternative.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4EBB04" w:rsidR="00F102CC" w:rsidRPr="003D5AF6" w:rsidRDefault="00A922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Materials and Methods -&gt;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D7C645B" w:rsidR="00F102CC" w:rsidRPr="003D5AF6" w:rsidRDefault="00496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are provided in the manuscript </w:t>
            </w:r>
            <w:r>
              <w:rPr>
                <w:rFonts w:ascii="Noto Sans" w:eastAsia="Noto Sans" w:hAnsi="Noto Sans" w:cs="Noto Sans"/>
                <w:bCs/>
                <w:color w:val="434343"/>
                <w:sz w:val="18"/>
                <w:szCs w:val="18"/>
              </w:rPr>
              <w:t>in Materials and Methods -&gt; Code and Data Availability.</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MIT license. No restrictions.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BE481C" w:rsidR="00F102CC" w:rsidRPr="003D5AF6" w:rsidRDefault="00496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9C553E" w:rsidR="00F102CC" w:rsidRPr="003D5AF6" w:rsidRDefault="00496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Materials and Methods -&gt;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839000B" w:rsidR="00F102CC" w:rsidRPr="003D5AF6" w:rsidRDefault="00496F1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These are provided in the manuscript in Materials and Methods -&gt; Code and Data Availability.</w:t>
            </w:r>
            <w:r>
              <w:rPr>
                <w:rFonts w:ascii="Noto Sans" w:eastAsia="Noto Sans" w:hAnsi="Noto Sans" w:cs="Noto Sans"/>
                <w:bCs/>
                <w:color w:val="434343"/>
                <w:sz w:val="18"/>
                <w:szCs w:val="18"/>
              </w:rPr>
              <w:t xml:space="preserve"> MIT license. No restrictions.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22BAB7" w:rsidR="00F102CC" w:rsidRPr="003D5AF6" w:rsidRDefault="00496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61FF83" w:rsidR="00F102CC" w:rsidRPr="003D5AF6" w:rsidRDefault="00496F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310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BEFA5" w14:textId="77777777" w:rsidR="00F3310F" w:rsidRDefault="00F3310F">
      <w:r>
        <w:separator/>
      </w:r>
    </w:p>
  </w:endnote>
  <w:endnote w:type="continuationSeparator" w:id="0">
    <w:p w14:paraId="627190E2" w14:textId="77777777" w:rsidR="00F3310F" w:rsidRDefault="00F3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08D05" w14:textId="77777777" w:rsidR="00F3310F" w:rsidRDefault="00F3310F">
      <w:r>
        <w:separator/>
      </w:r>
    </w:p>
  </w:footnote>
  <w:footnote w:type="continuationSeparator" w:id="0">
    <w:p w14:paraId="05AF7B92" w14:textId="77777777" w:rsidR="00F3310F" w:rsidRDefault="00F3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96F1C"/>
    <w:rsid w:val="004E2C31"/>
    <w:rsid w:val="005B0259"/>
    <w:rsid w:val="007054B6"/>
    <w:rsid w:val="007821C4"/>
    <w:rsid w:val="0078687E"/>
    <w:rsid w:val="009C7B26"/>
    <w:rsid w:val="00A0456B"/>
    <w:rsid w:val="00A11E52"/>
    <w:rsid w:val="00A92295"/>
    <w:rsid w:val="00B2483D"/>
    <w:rsid w:val="00BD41E9"/>
    <w:rsid w:val="00C84413"/>
    <w:rsid w:val="00CE78EE"/>
    <w:rsid w:val="00F102CC"/>
    <w:rsid w:val="00F3310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Piccolo</cp:lastModifiedBy>
  <cp:revision>2</cp:revision>
  <dcterms:created xsi:type="dcterms:W3CDTF">2024-08-23T16:19:00Z</dcterms:created>
  <dcterms:modified xsi:type="dcterms:W3CDTF">2024-08-23T16:19:00Z</dcterms:modified>
</cp:coreProperties>
</file>