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63ADC9" w:rsidR="00F102CC" w:rsidRPr="00123EE9" w:rsidRDefault="00123EE9">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 xml:space="preserve">he section of </w:t>
            </w:r>
            <w:r>
              <w:rPr>
                <w:rFonts w:ascii="Noto Sans" w:hAnsi="Noto Sans" w:cs="Noto Sans"/>
                <w:bCs/>
                <w:color w:val="434343"/>
                <w:sz w:val="18"/>
                <w:szCs w:val="18"/>
                <w:lang w:eastAsia="zh-CN"/>
              </w:rPr>
              <w:t>“</w:t>
            </w:r>
            <w:r w:rsidRPr="00123EE9">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provided all </w:t>
            </w:r>
            <w:r>
              <w:rPr>
                <w:rFonts w:ascii="Noto Sans" w:eastAsia="Noto Sans" w:hAnsi="Noto Sans" w:cs="Noto Sans"/>
                <w:color w:val="434343"/>
                <w:sz w:val="18"/>
                <w:szCs w:val="18"/>
              </w:rPr>
              <w:t>availab</w:t>
            </w:r>
            <w:r>
              <w:rPr>
                <w:rFonts w:ascii="Noto Sans" w:hAnsi="Noto Sans" w:cs="Noto Sans" w:hint="eastAsia"/>
                <w:color w:val="434343"/>
                <w:sz w:val="18"/>
                <w:szCs w:val="18"/>
                <w:lang w:eastAsia="zh-CN"/>
              </w:rPr>
              <w:t xml:space="preserve">le </w:t>
            </w:r>
            <w:r>
              <w:rPr>
                <w:rFonts w:ascii="Noto Sans" w:eastAsia="Noto Sans" w:hAnsi="Noto Sans" w:cs="Noto Sans"/>
                <w:color w:val="434343"/>
                <w:sz w:val="18"/>
                <w:szCs w:val="18"/>
              </w:rPr>
              <w:t>materials</w:t>
            </w:r>
            <w:r>
              <w:rPr>
                <w:rFonts w:ascii="Noto Sans" w:hAnsi="Noto Sans" w:cs="Noto Sans" w:hint="eastAsia"/>
                <w:color w:val="434343"/>
                <w:sz w:val="18"/>
                <w:szCs w:val="18"/>
                <w:lang w:eastAsia="zh-CN"/>
              </w:rPr>
              <w:t xml:space="preserve"> without any </w:t>
            </w:r>
            <w:r>
              <w:rPr>
                <w:rFonts w:ascii="Noto Sans" w:eastAsia="Noto Sans" w:hAnsi="Noto Sans" w:cs="Noto Sans"/>
                <w:color w:val="434343"/>
                <w:sz w:val="18"/>
                <w:szCs w:val="18"/>
              </w:rPr>
              <w:t>restrictions</w:t>
            </w:r>
            <w:r>
              <w:rPr>
                <w:rFonts w:ascii="Noto Sans" w:hAnsi="Noto Sans" w:cs="Noto Sans" w:hint="eastAsia"/>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BA5DE37" w:rsidR="00F102CC" w:rsidRPr="00123EE9" w:rsidRDefault="00123EE9">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 xml:space="preserve">he section of </w:t>
            </w:r>
            <w:r>
              <w:rPr>
                <w:rFonts w:ascii="Noto Sans" w:hAnsi="Noto Sans" w:cs="Noto Sans"/>
                <w:bCs/>
                <w:color w:val="434343"/>
                <w:sz w:val="18"/>
                <w:szCs w:val="18"/>
                <w:lang w:eastAsia="zh-CN"/>
              </w:rPr>
              <w:t>“</w:t>
            </w:r>
            <w:r w:rsidRPr="00123EE9">
              <w:rPr>
                <w:rFonts w:ascii="Noto Sans" w:hAnsi="Noto Sans" w:cs="Noto Sans"/>
                <w:bCs/>
                <w:color w:val="434343"/>
                <w:sz w:val="18"/>
                <w:szCs w:val="18"/>
                <w:lang w:eastAsia="zh-CN"/>
              </w:rPr>
              <w:t>Immunofluorescence staining and analysis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4A42A56" w:rsidR="00F102CC" w:rsidRPr="00123EE9" w:rsidRDefault="00123EE9">
            <w:pPr>
              <w:rPr>
                <w:rFonts w:ascii="Noto Sans" w:hAnsi="Noto Sans" w:cs="Noto Sans" w:hint="eastAsia"/>
                <w:bCs/>
                <w:color w:val="434343"/>
                <w:sz w:val="18"/>
                <w:szCs w:val="18"/>
                <w:lang w:eastAsia="zh-CN"/>
              </w:rPr>
            </w:pPr>
            <w:r w:rsidRPr="00123EE9">
              <w:rPr>
                <w:rFonts w:ascii="Noto Sans" w:hAnsi="Noto Sans" w:cs="Noto Sans"/>
                <w:bCs/>
                <w:color w:val="434343"/>
                <w:sz w:val="18"/>
                <w:szCs w:val="18"/>
                <w:lang w:eastAsia="zh-CN"/>
              </w:rPr>
              <w:t xml:space="preserve">Supplementary File </w:t>
            </w:r>
            <w:r>
              <w:rPr>
                <w:rFonts w:ascii="Noto Sans" w:hAnsi="Noto Sans" w:cs="Noto Sans" w:hint="eastAsia"/>
                <w:bCs/>
                <w:color w:val="434343"/>
                <w:sz w:val="18"/>
                <w:szCs w:val="18"/>
                <w:lang w:eastAsia="zh-CN"/>
              </w:rPr>
              <w:t>2a-d</w:t>
            </w:r>
            <w:r w:rsidR="00B05EC1">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8E2770A" w:rsidR="00F102CC" w:rsidRPr="00123EE9" w:rsidRDefault="00123EE9">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 xml:space="preserve">he section of </w:t>
            </w:r>
            <w:r>
              <w:rPr>
                <w:rFonts w:ascii="Noto Sans" w:hAnsi="Noto Sans" w:cs="Noto Sans"/>
                <w:bCs/>
                <w:color w:val="434343"/>
                <w:sz w:val="18"/>
                <w:szCs w:val="18"/>
                <w:lang w:eastAsia="zh-CN"/>
              </w:rPr>
              <w:t>“</w:t>
            </w:r>
            <w:r w:rsidRPr="00123EE9">
              <w:rPr>
                <w:rFonts w:ascii="Noto Sans" w:hAnsi="Noto Sans" w:cs="Noto Sans"/>
                <w:bCs/>
                <w:color w:val="434343"/>
                <w:sz w:val="18"/>
                <w:szCs w:val="18"/>
                <w:lang w:eastAsia="zh-CN"/>
              </w:rPr>
              <w:t>Microglial culture</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906CAEF" w:rsidR="00F102CC" w:rsidRPr="00123EE9" w:rsidRDefault="00123EE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None</w:t>
            </w:r>
            <w:r w:rsidR="00B05EC1">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A2BB1DF" w:rsidR="00F102CC" w:rsidRPr="00123EE9" w:rsidRDefault="00EA06D6">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he section of</w:t>
            </w:r>
            <w:r w:rsidRPr="00123EE9">
              <w:rPr>
                <w:rFonts w:ascii="Noto Sans" w:eastAsia="Noto Sans" w:hAnsi="Noto Sans" w:cs="Noto Sans"/>
                <w:bCs/>
                <w:color w:val="434343"/>
                <w:sz w:val="18"/>
                <w:szCs w:val="18"/>
              </w:rPr>
              <w:t xml:space="preserve"> </w:t>
            </w:r>
            <w:r w:rsidR="00123EE9" w:rsidRPr="00123EE9">
              <w:rPr>
                <w:rFonts w:ascii="Noto Sans" w:eastAsia="Noto Sans" w:hAnsi="Noto Sans" w:cs="Noto Sans"/>
                <w:bCs/>
                <w:color w:val="434343"/>
                <w:sz w:val="18"/>
                <w:szCs w:val="18"/>
              </w:rPr>
              <w:t>Experimental models (organisms/strains)</w:t>
            </w:r>
            <w:r w:rsidR="00123EE9">
              <w:rPr>
                <w:rFonts w:ascii="Noto Sans" w:hAnsi="Noto Sans" w:cs="Noto Sans" w:hint="eastAsia"/>
                <w:bCs/>
                <w:color w:val="434343"/>
                <w:sz w:val="18"/>
                <w:szCs w:val="18"/>
                <w:lang w:eastAsia="zh-CN"/>
              </w:rPr>
              <w:t xml:space="preserve"> and </w:t>
            </w:r>
            <w:r w:rsidR="00123EE9" w:rsidRPr="00123EE9">
              <w:rPr>
                <w:rFonts w:ascii="Noto Sans" w:hAnsi="Noto Sans" w:cs="Noto Sans"/>
                <w:bCs/>
                <w:color w:val="434343"/>
                <w:sz w:val="18"/>
                <w:szCs w:val="18"/>
                <w:lang w:eastAsia="zh-CN"/>
              </w:rPr>
              <w:t xml:space="preserve">Supplementary File </w:t>
            </w:r>
            <w:r w:rsidR="00123EE9">
              <w:rPr>
                <w:rFonts w:ascii="Noto Sans" w:hAnsi="Noto Sans" w:cs="Noto Sans" w:hint="eastAsia"/>
                <w:bCs/>
                <w:color w:val="434343"/>
                <w:sz w:val="18"/>
                <w:szCs w:val="18"/>
                <w:lang w:eastAsia="zh-CN"/>
              </w:rPr>
              <w:t>2a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AD5D985" w:rsidR="00F102CC" w:rsidRPr="00123EE9" w:rsidRDefault="00123EE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None</w:t>
            </w:r>
            <w:r w:rsidR="00B05EC1">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7F987A7" w:rsidR="00F102CC" w:rsidRPr="003D5AF6" w:rsidRDefault="00123EE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None</w:t>
            </w:r>
            <w:r w:rsidR="00B05EC1">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5E89DC6" w:rsidR="00F102CC" w:rsidRPr="003D5AF6" w:rsidRDefault="00123EE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None</w:t>
            </w:r>
            <w:r w:rsidR="00B05EC1">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AD203CE" w:rsidR="00F102CC" w:rsidRPr="003D5AF6" w:rsidRDefault="00123EE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None</w:t>
            </w:r>
            <w:r w:rsidR="00B05EC1">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C468C38" w:rsidR="00F102CC" w:rsidRPr="003D5AF6" w:rsidRDefault="00EA06D6">
            <w:pPr>
              <w:spacing w:line="225" w:lineRule="auto"/>
              <w:rPr>
                <w:rFonts w:ascii="Noto Sans" w:eastAsia="Noto Sans" w:hAnsi="Noto Sans" w:cs="Noto Sans" w:hint="eastAsia"/>
                <w:bCs/>
                <w:color w:val="434343"/>
                <w:sz w:val="18"/>
                <w:szCs w:val="18"/>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he section of</w:t>
            </w:r>
            <w:r w:rsidRPr="00A2544C">
              <w:rPr>
                <w:rFonts w:ascii="Noto Sans" w:hAnsi="Noto Sans" w:cs="Noto Sans"/>
                <w:bCs/>
                <w:color w:val="434343"/>
                <w:sz w:val="18"/>
                <w:szCs w:val="18"/>
                <w:lang w:eastAsia="zh-CN"/>
              </w:rPr>
              <w:t xml:space="preserve"> </w:t>
            </w:r>
            <w:r w:rsidR="00A2544C" w:rsidRPr="00A2544C">
              <w:rPr>
                <w:rFonts w:ascii="Noto Sans" w:hAnsi="Noto Sans" w:cs="Noto Sans"/>
                <w:bCs/>
                <w:color w:val="434343"/>
                <w:sz w:val="18"/>
                <w:szCs w:val="18"/>
                <w:lang w:eastAsia="zh-CN"/>
              </w:rPr>
              <w:t>Experimental models (organisms/strains)</w:t>
            </w:r>
            <w:r>
              <w:rPr>
                <w:rFonts w:ascii="Noto Sans" w:hAnsi="Noto Sans" w:cs="Noto Sans" w:hint="eastAsia"/>
                <w:bCs/>
                <w:color w:val="434343"/>
                <w:sz w:val="18"/>
                <w:szCs w:val="18"/>
                <w:lang w:eastAsia="zh-CN"/>
              </w:rPr>
              <w:t xml:space="preserve"> and </w:t>
            </w:r>
            <w:r w:rsidRPr="00EA06D6">
              <w:rPr>
                <w:rFonts w:ascii="Noto Sans" w:hAnsi="Noto Sans" w:cs="Noto Sans"/>
                <w:bCs/>
                <w:color w:val="434343"/>
                <w:sz w:val="18"/>
                <w:szCs w:val="18"/>
                <w:lang w:eastAsia="zh-CN"/>
              </w:rPr>
              <w:t>approved by the Institutional Animal Care and Use Committee (IACUC) of the Tongji University School of Medicine (SYXK2019-0005)</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787DDDD" w:rsidR="00F102CC" w:rsidRPr="00A2544C" w:rsidRDefault="00A2544C">
            <w:pPr>
              <w:spacing w:line="225" w:lineRule="auto"/>
              <w:rPr>
                <w:rFonts w:ascii="Noto Sans" w:hAnsi="Noto Sans" w:cs="Noto Sans" w:hint="eastAsia"/>
                <w:bCs/>
                <w:color w:val="434343"/>
                <w:sz w:val="18"/>
                <w:szCs w:val="18"/>
                <w:lang w:eastAsia="zh-CN"/>
              </w:rPr>
            </w:pPr>
            <w:r w:rsidRPr="00A2544C">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C04AB6" w:rsidR="00F102CC" w:rsidRPr="003D5AF6" w:rsidRDefault="00A2544C">
            <w:pPr>
              <w:spacing w:line="225" w:lineRule="auto"/>
              <w:rPr>
                <w:rFonts w:ascii="Noto Sans" w:eastAsia="Noto Sans" w:hAnsi="Noto Sans" w:cs="Noto Sans"/>
                <w:bCs/>
                <w:color w:val="434343"/>
                <w:sz w:val="18"/>
                <w:szCs w:val="18"/>
              </w:rPr>
            </w:pPr>
            <w:r w:rsidRPr="00A2544C">
              <w:rPr>
                <w:rFonts w:ascii="Noto Sans" w:eastAsia="Noto Sans" w:hAnsi="Noto Sans" w:cs="Noto Sans"/>
                <w:bCs/>
                <w:color w:val="434343"/>
                <w:sz w:val="18"/>
                <w:szCs w:val="18"/>
              </w:rPr>
              <w:t>Spinal cord contusion model and motor function test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B264512" w:rsidR="00F102CC" w:rsidRPr="003D5AF6" w:rsidRDefault="00A2544C">
            <w:pPr>
              <w:spacing w:line="225" w:lineRule="auto"/>
              <w:rPr>
                <w:rFonts w:ascii="Noto Sans" w:eastAsia="Noto Sans" w:hAnsi="Noto Sans" w:cs="Noto Sans"/>
                <w:bCs/>
                <w:color w:val="434343"/>
                <w:sz w:val="18"/>
                <w:szCs w:val="18"/>
              </w:rPr>
            </w:pPr>
            <w:r w:rsidRPr="00A2544C">
              <w:rPr>
                <w:rFonts w:ascii="Noto Sans" w:eastAsia="Noto Sans" w:hAnsi="Noto Sans" w:cs="Noto Sans"/>
                <w:bCs/>
                <w:color w:val="434343"/>
                <w:sz w:val="18"/>
                <w:szCs w:val="18"/>
              </w:rPr>
              <w:t>Spinal cord contusion model and motor function test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0311D71" w:rsidR="00F102CC" w:rsidRPr="003D5AF6" w:rsidRDefault="00A2544C">
            <w:pPr>
              <w:spacing w:line="225" w:lineRule="auto"/>
              <w:rPr>
                <w:rFonts w:ascii="Noto Sans" w:eastAsia="Noto Sans" w:hAnsi="Noto Sans" w:cs="Noto Sans"/>
                <w:bCs/>
                <w:color w:val="434343"/>
                <w:sz w:val="18"/>
                <w:szCs w:val="18"/>
              </w:rPr>
            </w:pPr>
            <w:r w:rsidRPr="00A2544C">
              <w:rPr>
                <w:rFonts w:ascii="Noto Sans" w:eastAsia="Noto Sans" w:hAnsi="Noto Sans" w:cs="Noto Sans"/>
                <w:bCs/>
                <w:color w:val="434343"/>
                <w:sz w:val="18"/>
                <w:szCs w:val="18"/>
              </w:rPr>
              <w:t>Spinal cord contusion model and motor function test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EE89F7" w:rsidR="00F102CC" w:rsidRPr="003D5AF6" w:rsidRDefault="00A2544C">
            <w:pPr>
              <w:spacing w:line="225" w:lineRule="auto"/>
              <w:rPr>
                <w:rFonts w:ascii="Noto Sans" w:eastAsia="Noto Sans" w:hAnsi="Noto Sans" w:cs="Noto Sans"/>
                <w:bCs/>
                <w:color w:val="434343"/>
                <w:sz w:val="18"/>
                <w:szCs w:val="18"/>
              </w:rPr>
            </w:pPr>
            <w:r w:rsidRPr="00A2544C">
              <w:rPr>
                <w:rFonts w:ascii="Noto Sans" w:eastAsia="Noto Sans" w:hAnsi="Noto Sans" w:cs="Noto Sans"/>
                <w:bCs/>
                <w:color w:val="434343"/>
                <w:sz w:val="18"/>
                <w:szCs w:val="18"/>
              </w:rPr>
              <w:t>Spinal cord contusion model and motor function test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1CBFE70" w:rsidR="00F102CC" w:rsidRPr="00A2544C" w:rsidRDefault="00A2544C">
            <w:pPr>
              <w:spacing w:line="225" w:lineRule="auto"/>
              <w:rPr>
                <w:rFonts w:ascii="Noto Sans" w:hAnsi="Noto Sans" w:cs="Noto Sans" w:hint="eastAsia"/>
                <w:bCs/>
                <w:color w:val="434343"/>
                <w:sz w:val="18"/>
                <w:szCs w:val="18"/>
                <w:lang w:eastAsia="zh-CN"/>
              </w:rPr>
            </w:pPr>
            <w:r w:rsidRPr="00A2544C">
              <w:rPr>
                <w:rFonts w:ascii="Noto Sans" w:eastAsia="Noto Sans" w:hAnsi="Noto Sans" w:cs="Noto Sans"/>
                <w:bCs/>
                <w:color w:val="434343"/>
                <w:sz w:val="18"/>
                <w:szCs w:val="18"/>
              </w:rPr>
              <w:t>Experimental models (organisms/strains)</w:t>
            </w:r>
            <w:r>
              <w:rPr>
                <w:rFonts w:ascii="Noto Sans" w:hAnsi="Noto Sans" w:cs="Noto Sans" w:hint="eastAsia"/>
                <w:bCs/>
                <w:color w:val="434343"/>
                <w:sz w:val="18"/>
                <w:szCs w:val="18"/>
                <w:lang w:eastAsia="zh-CN"/>
              </w:rPr>
              <w:t xml:space="preserve">; </w:t>
            </w:r>
            <w:r w:rsidRPr="00A2544C">
              <w:rPr>
                <w:rFonts w:ascii="Noto Sans" w:hAnsi="Noto Sans" w:cs="Noto Sans"/>
                <w:bCs/>
                <w:color w:val="434343"/>
                <w:sz w:val="18"/>
                <w:szCs w:val="18"/>
                <w:lang w:eastAsia="zh-CN"/>
              </w:rPr>
              <w:t>Measurement of mechanical sensitivity with an electronic von Frey apparatus</w:t>
            </w:r>
            <w:r>
              <w:rPr>
                <w:rFonts w:ascii="Noto Sans" w:hAnsi="Noto Sans" w:cs="Noto Sans" w:hint="eastAsia"/>
                <w:bCs/>
                <w:color w:val="434343"/>
                <w:sz w:val="18"/>
                <w:szCs w:val="18"/>
                <w:lang w:eastAsia="zh-CN"/>
              </w:rPr>
              <w:t xml:space="preserve">; </w:t>
            </w:r>
            <w:r w:rsidRPr="00A2544C">
              <w:rPr>
                <w:rFonts w:ascii="Noto Sans" w:hAnsi="Noto Sans" w:cs="Noto Sans"/>
                <w:bCs/>
                <w:color w:val="434343"/>
                <w:sz w:val="18"/>
                <w:szCs w:val="18"/>
                <w:lang w:eastAsia="zh-CN"/>
              </w:rPr>
              <w:t>Analgesia test for thresholds of cold and thermal pain</w:t>
            </w:r>
            <w:r>
              <w:rPr>
                <w:rFonts w:ascii="Noto Sans" w:hAnsi="Noto Sans" w:cs="Noto Sans" w:hint="eastAsia"/>
                <w:bCs/>
                <w:color w:val="434343"/>
                <w:sz w:val="18"/>
                <w:szCs w:val="18"/>
                <w:lang w:eastAsia="zh-CN"/>
              </w:rPr>
              <w:t>;</w:t>
            </w:r>
            <w:r>
              <w:t xml:space="preserve"> </w:t>
            </w:r>
            <w:r w:rsidRPr="00A2544C">
              <w:rPr>
                <w:rFonts w:ascii="Noto Sans" w:hAnsi="Noto Sans" w:cs="Noto Sans"/>
                <w:bCs/>
                <w:color w:val="434343"/>
                <w:sz w:val="18"/>
                <w:szCs w:val="18"/>
                <w:lang w:eastAsia="zh-CN"/>
              </w:rPr>
              <w:t>RNA sequencing (RNA-seq) and bioinformatics analysis</w:t>
            </w:r>
            <w:r>
              <w:rPr>
                <w:rFonts w:ascii="Noto Sans" w:hAnsi="Noto Sans" w:cs="Noto Sans" w:hint="eastAsia"/>
                <w:bCs/>
                <w:color w:val="434343"/>
                <w:sz w:val="18"/>
                <w:szCs w:val="18"/>
                <w:lang w:eastAsia="zh-CN"/>
              </w:rPr>
              <w:t>;</w:t>
            </w:r>
            <w:r>
              <w:t xml:space="preserve"> </w:t>
            </w:r>
            <w:r w:rsidRPr="00A2544C">
              <w:rPr>
                <w:rFonts w:ascii="Noto Sans" w:hAnsi="Noto Sans" w:cs="Noto Sans"/>
                <w:bCs/>
                <w:color w:val="434343"/>
                <w:sz w:val="18"/>
                <w:szCs w:val="18"/>
                <w:lang w:eastAsia="zh-CN"/>
              </w:rPr>
              <w:t>Immunofluorescence staining and analysis</w:t>
            </w:r>
            <w:r>
              <w:rPr>
                <w:rFonts w:ascii="Noto Sans" w:hAnsi="Noto Sans" w:cs="Noto Sans" w:hint="eastAsia"/>
                <w:bCs/>
                <w:color w:val="434343"/>
                <w:sz w:val="18"/>
                <w:szCs w:val="18"/>
                <w:lang w:eastAsia="zh-CN"/>
              </w:rPr>
              <w:t xml:space="preserve">; </w:t>
            </w:r>
            <w:r w:rsidRPr="00A2544C">
              <w:rPr>
                <w:rFonts w:ascii="Noto Sans" w:hAnsi="Noto Sans" w:cs="Noto Sans"/>
                <w:bCs/>
                <w:color w:val="434343"/>
                <w:sz w:val="18"/>
                <w:szCs w:val="18"/>
                <w:lang w:eastAsia="zh-CN"/>
              </w:rPr>
              <w:t>Legends</w:t>
            </w:r>
            <w:r>
              <w:rPr>
                <w:rFonts w:ascii="Noto Sans" w:hAnsi="Noto Sans" w:cs="Noto Sans" w:hint="eastAsia"/>
                <w:bCs/>
                <w:color w:val="434343"/>
                <w:sz w:val="18"/>
                <w:szCs w:val="18"/>
                <w:lang w:eastAsia="zh-CN"/>
              </w:rPr>
              <w:t xml:space="preserve"> for Figure1-7.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97E3802" w:rsidR="00F102CC" w:rsidRPr="003D5AF6" w:rsidRDefault="00A2544C">
            <w:pPr>
              <w:spacing w:line="225" w:lineRule="auto"/>
              <w:rPr>
                <w:rFonts w:ascii="Noto Sans" w:eastAsia="Noto Sans" w:hAnsi="Noto Sans" w:cs="Noto Sans"/>
                <w:bCs/>
                <w:color w:val="434343"/>
                <w:sz w:val="18"/>
                <w:szCs w:val="18"/>
              </w:rPr>
            </w:pPr>
            <w:r w:rsidRPr="00A2544C">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A2544C">
              <w:rPr>
                <w:rFonts w:ascii="Noto Sans" w:hAnsi="Noto Sans" w:cs="Noto Sans"/>
                <w:bCs/>
                <w:color w:val="434343"/>
                <w:sz w:val="18"/>
                <w:szCs w:val="18"/>
                <w:lang w:eastAsia="zh-CN"/>
              </w:rPr>
              <w:t>Legends</w:t>
            </w:r>
            <w:r>
              <w:rPr>
                <w:rFonts w:ascii="Noto Sans" w:hAnsi="Noto Sans" w:cs="Noto Sans" w:hint="eastAsia"/>
                <w:bCs/>
                <w:color w:val="434343"/>
                <w:sz w:val="18"/>
                <w:szCs w:val="18"/>
                <w:lang w:eastAsia="zh-CN"/>
              </w:rPr>
              <w:t xml:space="preserve"> for Figure</w:t>
            </w:r>
            <w:r w:rsidR="00EA06D6">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1C12C6D" w:rsidR="00F102CC" w:rsidRPr="00EA06D6" w:rsidRDefault="00B05EC1">
            <w:pPr>
              <w:spacing w:line="225" w:lineRule="auto"/>
              <w:rPr>
                <w:rFonts w:ascii="Noto Sans" w:hAnsi="Noto Sans" w:cs="Noto Sans" w:hint="eastAsia"/>
                <w:bCs/>
                <w:color w:val="434343"/>
                <w:sz w:val="18"/>
                <w:szCs w:val="18"/>
                <w:lang w:eastAsia="zh-CN"/>
              </w:rPr>
            </w:pPr>
            <w:r w:rsidRPr="00EA06D6">
              <w:rPr>
                <w:rFonts w:ascii="Noto Sans" w:hAnsi="Noto Sans" w:cs="Noto Sans"/>
                <w:bCs/>
                <w:color w:val="434343"/>
                <w:sz w:val="18"/>
                <w:szCs w:val="18"/>
                <w:lang w:eastAsia="zh-CN"/>
              </w:rPr>
              <w:t>N</w:t>
            </w:r>
            <w:r w:rsidR="00A2544C" w:rsidRPr="00EA06D6">
              <w:rPr>
                <w:rFonts w:ascii="Noto Sans" w:hAnsi="Noto Sans" w:cs="Noto Sans" w:hint="eastAsia"/>
                <w:bCs/>
                <w:color w:val="434343"/>
                <w:sz w:val="18"/>
                <w:szCs w:val="18"/>
                <w:lang w:eastAsia="zh-CN"/>
              </w:rPr>
              <w:t>one</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9ED8665" w:rsidR="00F102CC" w:rsidRPr="003D5AF6" w:rsidRDefault="00A2544C">
            <w:pPr>
              <w:spacing w:line="225" w:lineRule="auto"/>
              <w:rPr>
                <w:rFonts w:ascii="Noto Sans" w:eastAsia="Noto Sans" w:hAnsi="Noto Sans" w:cs="Noto Sans"/>
                <w:bCs/>
                <w:color w:val="434343"/>
                <w:sz w:val="18"/>
                <w:szCs w:val="18"/>
              </w:rPr>
            </w:pPr>
            <w:r w:rsidRPr="00A2544C">
              <w:rPr>
                <w:rFonts w:ascii="Noto Sans" w:eastAsia="Noto Sans" w:hAnsi="Noto Sans" w:cs="Noto Sans"/>
                <w:bCs/>
                <w:color w:val="434343"/>
                <w:sz w:val="18"/>
                <w:szCs w:val="18"/>
              </w:rPr>
              <w:t>the Institutional Animal Care and Use Committee (IACUC) of the Tongji University School of Medicine (SYXK2019-0005)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4737C78" w:rsidR="00F102CC" w:rsidRPr="00A2544C" w:rsidRDefault="00B05EC1">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w:t>
            </w:r>
            <w:r w:rsidR="00A2544C">
              <w:rPr>
                <w:rFonts w:ascii="Noto Sans" w:hAnsi="Noto Sans" w:cs="Noto Sans" w:hint="eastAsia"/>
                <w:bCs/>
                <w:color w:val="434343"/>
                <w:sz w:val="18"/>
                <w:szCs w:val="18"/>
                <w:lang w:eastAsia="zh-CN"/>
              </w:rPr>
              <w:t>one</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BF57A48" w:rsidR="00F102CC" w:rsidRPr="00A2544C" w:rsidRDefault="00B05EC1">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w:t>
            </w:r>
            <w:r w:rsidR="00A2544C">
              <w:rPr>
                <w:rFonts w:ascii="Noto Sans" w:hAnsi="Noto Sans" w:cs="Noto Sans" w:hint="eastAsia"/>
                <w:bCs/>
                <w:color w:val="434343"/>
                <w:sz w:val="18"/>
                <w:szCs w:val="18"/>
                <w:lang w:eastAsia="zh-CN"/>
              </w:rPr>
              <w:t>one</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576DC0D" w:rsidR="00F102CC" w:rsidRPr="00A2544C" w:rsidRDefault="00A2544C">
            <w:pPr>
              <w:spacing w:line="225" w:lineRule="auto"/>
              <w:rPr>
                <w:rFonts w:ascii="Noto Sans" w:hAnsi="Noto Sans" w:cs="Noto Sans" w:hint="eastAsia"/>
                <w:bCs/>
                <w:color w:val="434343"/>
                <w:sz w:val="18"/>
                <w:szCs w:val="18"/>
                <w:lang w:eastAsia="zh-CN"/>
              </w:rPr>
            </w:pPr>
            <w:r w:rsidRPr="00A2544C">
              <w:rPr>
                <w:rFonts w:ascii="Noto Sans" w:eastAsia="Noto Sans" w:hAnsi="Noto Sans" w:cs="Noto Sans"/>
                <w:bCs/>
                <w:color w:val="434343"/>
                <w:sz w:val="18"/>
                <w:szCs w:val="18"/>
              </w:rPr>
              <w:t>Spinal cord contusion model and motor function test</w:t>
            </w:r>
            <w:r>
              <w:rPr>
                <w:rFonts w:ascii="Noto Sans" w:hAnsi="Noto Sans" w:cs="Noto Sans" w:hint="eastAsia"/>
                <w:bCs/>
                <w:color w:val="434343"/>
                <w:sz w:val="18"/>
                <w:szCs w:val="18"/>
                <w:lang w:eastAsia="zh-CN"/>
              </w:rPr>
              <w:t>;</w:t>
            </w:r>
            <w:r w:rsidRPr="00A2544C">
              <w:rPr>
                <w:rFonts w:ascii="Noto Sans" w:hAnsi="Noto Sans" w:cs="Noto Sans"/>
                <w:bCs/>
                <w:color w:val="434343"/>
                <w:sz w:val="18"/>
                <w:szCs w:val="18"/>
                <w:lang w:eastAsia="zh-CN"/>
              </w:rPr>
              <w:t xml:space="preserve"> </w:t>
            </w:r>
            <w:r w:rsidRPr="00A2544C">
              <w:rPr>
                <w:rFonts w:ascii="Noto Sans" w:hAnsi="Noto Sans" w:cs="Noto Sans"/>
                <w:bCs/>
                <w:color w:val="434343"/>
                <w:sz w:val="18"/>
                <w:szCs w:val="18"/>
                <w:lang w:eastAsia="zh-CN"/>
              </w:rPr>
              <w:t>Measurement of mechanical sensitivity with an electronic von Frey apparatus</w:t>
            </w:r>
            <w:r>
              <w:rPr>
                <w:rFonts w:ascii="Noto Sans" w:hAnsi="Noto Sans" w:cs="Noto Sans" w:hint="eastAsia"/>
                <w:bCs/>
                <w:color w:val="434343"/>
                <w:sz w:val="18"/>
                <w:szCs w:val="18"/>
                <w:lang w:eastAsia="zh-CN"/>
              </w:rPr>
              <w:t xml:space="preserve">; </w:t>
            </w:r>
            <w:r w:rsidRPr="00A2544C">
              <w:rPr>
                <w:rFonts w:ascii="Noto Sans" w:hAnsi="Noto Sans" w:cs="Noto Sans"/>
                <w:bCs/>
                <w:color w:val="434343"/>
                <w:sz w:val="18"/>
                <w:szCs w:val="18"/>
                <w:lang w:eastAsia="zh-CN"/>
              </w:rPr>
              <w:t>Analgesia test for thresholds of cold and thermal pain</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5474706" w:rsidR="00F102CC" w:rsidRPr="003D5AF6" w:rsidRDefault="00A2544C">
            <w:pPr>
              <w:spacing w:line="225" w:lineRule="auto"/>
              <w:rPr>
                <w:rFonts w:ascii="Noto Sans" w:eastAsia="Noto Sans" w:hAnsi="Noto Sans" w:cs="Noto Sans"/>
                <w:bCs/>
                <w:color w:val="434343"/>
                <w:sz w:val="18"/>
                <w:szCs w:val="18"/>
              </w:rPr>
            </w:pPr>
            <w:r w:rsidRPr="00A2544C">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6C4902" w:rsidR="00F102CC" w:rsidRPr="00A2544C" w:rsidRDefault="00A2544C">
            <w:pPr>
              <w:spacing w:line="225" w:lineRule="auto"/>
              <w:rPr>
                <w:rFonts w:ascii="Noto Sans" w:hAnsi="Noto Sans" w:cs="Noto Sans" w:hint="eastAsia"/>
                <w:bCs/>
                <w:color w:val="434343"/>
                <w:sz w:val="18"/>
                <w:szCs w:val="18"/>
                <w:lang w:eastAsia="zh-CN"/>
              </w:rPr>
            </w:pPr>
            <w:r w:rsidRPr="00A2544C">
              <w:rPr>
                <w:rFonts w:ascii="Noto Sans" w:hAnsi="Noto Sans" w:cs="Noto Sans"/>
                <w:bCs/>
                <w:color w:val="434343"/>
                <w:sz w:val="18"/>
                <w:szCs w:val="18"/>
                <w:lang w:eastAsia="zh-CN"/>
              </w:rPr>
              <w:t>RNA sequencing (RNA-seq) and bioinformatics analysis</w:t>
            </w:r>
            <w:r>
              <w:rPr>
                <w:rFonts w:ascii="Noto Sans" w:hAnsi="Noto Sans" w:cs="Noto Sans" w:hint="eastAsia"/>
                <w:bCs/>
                <w:color w:val="434343"/>
                <w:sz w:val="18"/>
                <w:szCs w:val="18"/>
                <w:lang w:eastAsia="zh-CN"/>
              </w:rPr>
              <w:t>;</w:t>
            </w:r>
            <w:r>
              <w:t xml:space="preserve"> </w:t>
            </w:r>
            <w:r w:rsidRPr="00A2544C">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A2D26B3" w:rsidR="00F102CC" w:rsidRPr="003D5AF6" w:rsidRDefault="00A2544C">
            <w:pPr>
              <w:spacing w:line="225" w:lineRule="auto"/>
              <w:rPr>
                <w:rFonts w:ascii="Noto Sans" w:eastAsia="Noto Sans" w:hAnsi="Noto Sans" w:cs="Noto Sans"/>
                <w:bCs/>
                <w:color w:val="434343"/>
                <w:sz w:val="18"/>
                <w:szCs w:val="18"/>
              </w:rPr>
            </w:pPr>
            <w:r w:rsidRPr="00A2544C">
              <w:rPr>
                <w:rFonts w:ascii="Noto Sans" w:eastAsia="Noto Sans" w:hAnsi="Noto Sans" w:cs="Noto Sans"/>
                <w:bCs/>
                <w:color w:val="434343"/>
                <w:sz w:val="18"/>
                <w:szCs w:val="18"/>
              </w:rPr>
              <w:t xml:space="preserve">The sequence and sample data have been deposited in the NCBI database under Sequence Read Archive (SRA) with </w:t>
            </w:r>
            <w:proofErr w:type="spellStart"/>
            <w:r w:rsidRPr="00A2544C">
              <w:rPr>
                <w:rFonts w:ascii="Noto Sans" w:eastAsia="Noto Sans" w:hAnsi="Noto Sans" w:cs="Noto Sans"/>
                <w:bCs/>
                <w:color w:val="434343"/>
                <w:sz w:val="18"/>
                <w:szCs w:val="18"/>
              </w:rPr>
              <w:t>Bioproject</w:t>
            </w:r>
            <w:proofErr w:type="spellEnd"/>
            <w:r w:rsidRPr="00A2544C">
              <w:rPr>
                <w:rFonts w:ascii="Noto Sans" w:eastAsia="Noto Sans" w:hAnsi="Noto Sans" w:cs="Noto Sans"/>
                <w:bCs/>
                <w:color w:val="434343"/>
                <w:sz w:val="18"/>
                <w:szCs w:val="18"/>
              </w:rPr>
              <w:t xml:space="preserve"> identification number PRJNA847704 (Accession number: SRR19611667 - SRR19611678).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7B02381" w:rsidR="00F102CC" w:rsidRPr="003D5AF6" w:rsidRDefault="00A2544C">
            <w:pPr>
              <w:spacing w:line="225" w:lineRule="auto"/>
              <w:rPr>
                <w:rFonts w:ascii="Noto Sans" w:eastAsia="Noto Sans" w:hAnsi="Noto Sans" w:cs="Noto Sans"/>
                <w:bCs/>
                <w:color w:val="434343"/>
                <w:sz w:val="18"/>
                <w:szCs w:val="18"/>
              </w:rPr>
            </w:pPr>
            <w:r w:rsidRPr="00A2544C">
              <w:rPr>
                <w:rFonts w:ascii="Noto Sans" w:eastAsia="Noto Sans" w:hAnsi="Noto Sans" w:cs="Noto Sans"/>
                <w:bCs/>
                <w:color w:val="434343"/>
                <w:sz w:val="18"/>
                <w:szCs w:val="18"/>
              </w:rPr>
              <w:t>The single-cell RNA sequencing (</w:t>
            </w:r>
            <w:proofErr w:type="spellStart"/>
            <w:r w:rsidRPr="00A2544C">
              <w:rPr>
                <w:rFonts w:ascii="Noto Sans" w:eastAsia="Noto Sans" w:hAnsi="Noto Sans" w:cs="Noto Sans"/>
                <w:bCs/>
                <w:color w:val="434343"/>
                <w:sz w:val="18"/>
                <w:szCs w:val="18"/>
              </w:rPr>
              <w:t>scRNA</w:t>
            </w:r>
            <w:proofErr w:type="spellEnd"/>
            <w:r w:rsidRPr="00A2544C">
              <w:rPr>
                <w:rFonts w:ascii="Noto Sans" w:eastAsia="Noto Sans" w:hAnsi="Noto Sans" w:cs="Noto Sans"/>
                <w:bCs/>
                <w:color w:val="434343"/>
                <w:sz w:val="18"/>
                <w:szCs w:val="18"/>
              </w:rPr>
              <w:t>-seq) results were analyzed through online data from injured mouse spinal cords (https://jaeleelab.shinyapps.io/sci_singlecell/) (Milich et al., 2021).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0916AB" w:rsidR="00F102CC" w:rsidRPr="00DD7430" w:rsidRDefault="00DD7430">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C8EEE6C" w:rsidR="00F102CC" w:rsidRPr="003D5AF6" w:rsidRDefault="00DD7430">
            <w:pPr>
              <w:spacing w:line="225" w:lineRule="auto"/>
              <w:rPr>
                <w:rFonts w:ascii="Noto Sans" w:eastAsia="Noto Sans" w:hAnsi="Noto Sans" w:cs="Noto Sans"/>
                <w:bCs/>
                <w:color w:val="434343"/>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8BCF9EC" w:rsidR="00F102CC" w:rsidRPr="003D5AF6" w:rsidRDefault="00DD743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B6E9783" w:rsidR="00F102CC" w:rsidRPr="00DD7430" w:rsidRDefault="00DD7430">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3A66D" w14:textId="77777777" w:rsidR="000C5C0A" w:rsidRDefault="000C5C0A">
      <w:r>
        <w:separator/>
      </w:r>
    </w:p>
  </w:endnote>
  <w:endnote w:type="continuationSeparator" w:id="0">
    <w:p w14:paraId="37BF2F1D" w14:textId="77777777" w:rsidR="000C5C0A" w:rsidRDefault="000C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8EE49" w14:textId="77777777" w:rsidR="000C5C0A" w:rsidRDefault="000C5C0A">
      <w:r>
        <w:separator/>
      </w:r>
    </w:p>
  </w:footnote>
  <w:footnote w:type="continuationSeparator" w:id="0">
    <w:p w14:paraId="6CB880F8" w14:textId="77777777" w:rsidR="000C5C0A" w:rsidRDefault="000C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4594260">
    <w:abstractNumId w:val="2"/>
  </w:num>
  <w:num w:numId="2" w16cid:durableId="1210997563">
    <w:abstractNumId w:val="0"/>
  </w:num>
  <w:num w:numId="3" w16cid:durableId="1399479008">
    <w:abstractNumId w:val="1"/>
  </w:num>
  <w:num w:numId="4" w16cid:durableId="1801456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5C0A"/>
    <w:rsid w:val="00123EE9"/>
    <w:rsid w:val="001B3BCC"/>
    <w:rsid w:val="002209A8"/>
    <w:rsid w:val="00324CB4"/>
    <w:rsid w:val="00342396"/>
    <w:rsid w:val="003D5AF6"/>
    <w:rsid w:val="00427975"/>
    <w:rsid w:val="004E2C31"/>
    <w:rsid w:val="005B0259"/>
    <w:rsid w:val="007054B6"/>
    <w:rsid w:val="009B5210"/>
    <w:rsid w:val="009C7B26"/>
    <w:rsid w:val="00A11E52"/>
    <w:rsid w:val="00A2544C"/>
    <w:rsid w:val="00B05EC1"/>
    <w:rsid w:val="00BD41E9"/>
    <w:rsid w:val="00C84413"/>
    <w:rsid w:val="00DD7430"/>
    <w:rsid w:val="00EA06D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qing zhao</cp:lastModifiedBy>
  <cp:revision>9</cp:revision>
  <dcterms:created xsi:type="dcterms:W3CDTF">2022-02-28T12:21:00Z</dcterms:created>
  <dcterms:modified xsi:type="dcterms:W3CDTF">2024-06-01T09:01:00Z</dcterms:modified>
</cp:coreProperties>
</file>