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Supplementary File 1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—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table 1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 xml:space="preserve"> Primary antibodies used in this study</w:t>
      </w:r>
    </w:p>
    <w:tbl>
      <w:tblPr>
        <w:tblStyle w:val="5"/>
        <w:tblpPr w:leftFromText="180" w:rightFromText="180" w:vertAnchor="page" w:horzAnchor="page" w:tblpX="572" w:tblpY="1815"/>
        <w:tblOverlap w:val="never"/>
        <w:tblW w:w="10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8"/>
        <w:gridCol w:w="3375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38" w:type="dxa"/>
            <w:tcBorders>
              <w:left w:val="nil"/>
              <w:right w:val="nil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Antibody name</w:t>
            </w:r>
          </w:p>
        </w:tc>
        <w:tc>
          <w:tcPr>
            <w:tcW w:w="3375" w:type="dxa"/>
            <w:tcBorders>
              <w:left w:val="nil"/>
              <w:right w:val="nil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Catalog No. and vendor</w:t>
            </w:r>
          </w:p>
        </w:tc>
        <w:tc>
          <w:tcPr>
            <w:tcW w:w="2165" w:type="dxa"/>
            <w:tcBorders>
              <w:left w:val="nil"/>
              <w:right w:val="nil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Amount (dilution fold)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CD34 Monoclonal Antibody (4H11), FITC, eBioscience™</w:t>
            </w:r>
          </w:p>
        </w:tc>
        <w:tc>
          <w:tcPr>
            <w:tcW w:w="337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11-0349-42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0.50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CD90 Monoclonal Antibody (eBio5E10 (5E10)), APC,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17-0909-42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instrText xml:space="preserve"> HYPERLINK "https://www.thermofisher.cn/antibody/product/CD71-Transferrin-Receptor-Antibody-clone-OKT9-OKT-9-Monoclonal/17-0719-42" </w:instrTex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CD71 Monoclonal Antibody (OKT9 (OKT-9)), APC, eBioscience™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fldChar w:fldCharType="end"/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17-0719-42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0.10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CD235a Monoclonal Antibody (10F7MN), FITC,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11-9886-42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CD38 Monoclonal Antibody (HIT2), APC,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17-0389-42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CD45RA Monoclonal Antibody (HI100), FITC,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11-0458-42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1.50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CD123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(IL3RA)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 xml:space="preserve"> Monoclonal Antibody (6H6), APC,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17-1239-42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Monoclonal Mouse anti‑Human EPOR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Antibody (clone 12K90, APC)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LS‑C182845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LifeSpan Biosciences,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 µL/100 µL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CD71 Monoclonal Antibody (OKT9 (OKT-9)), FITC,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11-0719-42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CD41a Monoclonal Antibody (HIP8), APC,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17-0419-42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0.25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CD42b Monoclonal Antibody (HIP1), FITC, eBioscience™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11-0429-42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1.00 µg/100 µL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Mouse anti DDDDK-Tag mAb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AE005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1:100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(for IP)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Anti-TACC3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ab245455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Abcam, UK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1:50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(for IP)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FOG1/ZFPM1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A301-431A-T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1:50 (for IP)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Anti-HSCB antibody produced in rabbit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HPA018447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Sigma-Aldrich,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1:50 (for IP)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PI3K p85 alpha Monoclonal Antibody (U5)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MA1-74183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>1:50 (for IP)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HSCB Mouse Monoclonal Antibody [Clone ID: OTI3E1]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TA507274</w:t>
            </w:r>
            <w:r>
              <w:rPr>
                <w:rFonts w:hint="default" w:ascii="Times New Roman" w:hAnsi="Times New Roman" w:cs="Times New Roman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, OriGene,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Anti-ISCU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Antibody [OTI4F5]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ab180532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Abcam, UK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1:2000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NFS1 Rabbit pAb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A13385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ABclonal, China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GAPDH Rabbit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LF206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Epizyme,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1:2000 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Recombinant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Anti-Glycophorin 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Antibody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[EPR8200]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ab129024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Abcam, UK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alpha 1 Spectrin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A9597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ZFPM1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PA5-40500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NAA30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PA5-107003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[KO Validated] LYAR Rabbit pAb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A19900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0" w:afterAutospacing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GATA1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21262,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[KO Validated] Lamin B1 Rabbit pAb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A16909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β-actin Mouse Monoclonal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LF20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1,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Epizyme,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1:2000 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TACC3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A19617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1:2000 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MYO1E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PA5-100624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Phosphoserine/threonine/tyrosine Polyclonal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61-8300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Thermo Scientific™,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  <w:t xml:space="preserve">1:200 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PI3 Kinase p85 alpha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A4992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STAT5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A5029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ABclonal, China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Phospho-Stat5 (Tyr694) (D47E7) XP®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4322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Cell Signalling Technology,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Akt (pan) (C67E7) Rabbit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4691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Cell Signalling Technology,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Phospho-Akt (Ser473) Antibody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9271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Cell Signalling Technology,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MEK1/2 (L38C12) Mouse mAb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4694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, Cell Signalling Technology, USA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8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</w:rPr>
              <w:t>Phospho-MEK1/2 (Ser221) (166F8) Rabbit mAb</w:t>
            </w:r>
          </w:p>
        </w:tc>
        <w:tc>
          <w:tcPr>
            <w:tcW w:w="337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vertAlign w:val="baseline"/>
                <w:lang w:val="en-US" w:eastAsia="zh-CN"/>
              </w:rPr>
              <w:t>2338, Cell Signalling Technology, USA</w:t>
            </w:r>
          </w:p>
        </w:tc>
        <w:tc>
          <w:tcPr>
            <w:tcW w:w="2165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18"/>
                <w:szCs w:val="18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kern w:val="2"/>
                <w:sz w:val="18"/>
                <w:szCs w:val="18"/>
                <w:highlight w:val="none"/>
                <w:shd w:val="clear" w:fill="FFFFFF"/>
                <w:lang w:val="en-US" w:eastAsia="zh-CN" w:bidi="ar-SA"/>
              </w:rPr>
              <w:t>1:1000 (for WB)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 w:eastAsiaTheme="minorEastAsia"/>
          <w:b/>
          <w:bCs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Supplementary File 1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—</w:t>
      </w:r>
      <w:r>
        <w:rPr>
          <w:rFonts w:hint="eastAsia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>table 2</w:t>
      </w:r>
      <w:r>
        <w:rPr>
          <w:rFonts w:hint="default" w:ascii="Times New Roman" w:hAnsi="Times New Roman" w:cs="Times New Roman"/>
          <w:b/>
          <w:bCs/>
          <w:i w:val="0"/>
          <w:iCs w:val="0"/>
          <w:sz w:val="20"/>
          <w:szCs w:val="20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0"/>
          <w:highlight w:val="none"/>
          <w:lang w:val="en-US" w:eastAsia="zh-CN"/>
        </w:rPr>
        <w:t xml:space="preserve"> Primers used in the qRT-PCR assays</w:t>
      </w:r>
    </w:p>
    <w:tbl>
      <w:tblPr>
        <w:tblStyle w:val="5"/>
        <w:tblpPr w:leftFromText="180" w:rightFromText="180" w:vertAnchor="page" w:horzAnchor="page" w:tblpX="3067" w:tblpY="2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3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left w:val="nil"/>
              <w:right w:val="nil"/>
            </w:tcBorders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Primer</w:t>
            </w:r>
          </w:p>
        </w:tc>
        <w:tc>
          <w:tcPr>
            <w:tcW w:w="3806" w:type="dxa"/>
            <w:tcBorders>
              <w:left w:val="nil"/>
              <w:right w:val="nil"/>
            </w:tcBorders>
            <w:shd w:val="clear" w:color="auto" w:fill="BEBEBE" w:themeFill="background1" w:themeFillShade="BF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highlight w:val="none"/>
                <w:vertAlign w:val="baseline"/>
                <w:lang w:val="en-US" w:eastAsia="zh-CN"/>
              </w:rPr>
              <w:t>Sequence (5’→3’)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GAPDH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TCATCAGCAATGCCTCCT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GAPDH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CATCACGCCACAGTTTCC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HBB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ATGAAGTTGGTGGTGAGG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HBB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TGAGGTTGTCCAGGTGAG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ALAS2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GAAGTCTAACCCTAAGATACCC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ALAS2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GACCCATACAGTCCTACAGC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GYPC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TGTGATTGCTGCTGTGGC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GYPC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TCTTGGAGGGCAGGGTCT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VWF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GGTGATCGCCTCTTATGC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VWF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CCTTCGGAGGGATGGTC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GP1BA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qF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eastAsia="zh-CN"/>
              </w:rPr>
              <w:t>TCTACCTGAAAGGCAATGAG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Human </w:t>
            </w:r>
            <w:r>
              <w:rPr>
                <w:rFonts w:hint="default" w:ascii="Times New Roman" w:hAnsi="Times New Roman" w:eastAsia="serif" w:cs="Times New Roman"/>
                <w:i/>
                <w:iCs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GP1BA</w:t>
            </w: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 xml:space="preserve"> qR</w:t>
            </w:r>
          </w:p>
        </w:tc>
        <w:tc>
          <w:tcPr>
            <w:tcW w:w="3806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serif" w:cs="Times New Roman"/>
                <w:i w:val="0"/>
                <w:caps w:val="0"/>
                <w:color w:val="000000"/>
                <w:spacing w:val="0"/>
                <w:sz w:val="20"/>
                <w:szCs w:val="20"/>
                <w:highlight w:val="none"/>
                <w:shd w:val="clear" w:fill="FFFFFF"/>
                <w:lang w:val="en-US" w:eastAsia="zh-CN"/>
              </w:rPr>
              <w:t>TTGGAGGAGAAGGGTGTC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2"/>
          <w:szCs w:val="22"/>
          <w:highlight w:val="none"/>
          <w:lang w:val="en-US" w:eastAsia="zh-CN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YWUwZTk4Y2MzNGRkNmUxYzBlZjczYWM1NWE2NDYifQ=="/>
  </w:docVars>
  <w:rsids>
    <w:rsidRoot w:val="00172A27"/>
    <w:rsid w:val="00804B20"/>
    <w:rsid w:val="00C3735E"/>
    <w:rsid w:val="01537518"/>
    <w:rsid w:val="019C5BAF"/>
    <w:rsid w:val="01AA2033"/>
    <w:rsid w:val="02172C6B"/>
    <w:rsid w:val="02255DF5"/>
    <w:rsid w:val="028D722D"/>
    <w:rsid w:val="02A21816"/>
    <w:rsid w:val="038C3BAB"/>
    <w:rsid w:val="03F478BA"/>
    <w:rsid w:val="047E5456"/>
    <w:rsid w:val="05364B2D"/>
    <w:rsid w:val="05A246B3"/>
    <w:rsid w:val="05D75012"/>
    <w:rsid w:val="05D93ED1"/>
    <w:rsid w:val="07011A92"/>
    <w:rsid w:val="082C7C73"/>
    <w:rsid w:val="086A2BF4"/>
    <w:rsid w:val="08BE1590"/>
    <w:rsid w:val="097C27BE"/>
    <w:rsid w:val="0A476856"/>
    <w:rsid w:val="0AFE216B"/>
    <w:rsid w:val="0B4B64FC"/>
    <w:rsid w:val="0B743604"/>
    <w:rsid w:val="0B7E2FC7"/>
    <w:rsid w:val="0C4E6B08"/>
    <w:rsid w:val="0C774A22"/>
    <w:rsid w:val="0CF40B07"/>
    <w:rsid w:val="0D0B331B"/>
    <w:rsid w:val="0D226305"/>
    <w:rsid w:val="0D7634EC"/>
    <w:rsid w:val="0E267029"/>
    <w:rsid w:val="0E8C08A6"/>
    <w:rsid w:val="0F43093D"/>
    <w:rsid w:val="0F437110"/>
    <w:rsid w:val="0F566A9D"/>
    <w:rsid w:val="10171D52"/>
    <w:rsid w:val="11042ECC"/>
    <w:rsid w:val="11494B75"/>
    <w:rsid w:val="11F34805"/>
    <w:rsid w:val="11F64943"/>
    <w:rsid w:val="13012F1A"/>
    <w:rsid w:val="132329C9"/>
    <w:rsid w:val="13FD6DD8"/>
    <w:rsid w:val="14211C97"/>
    <w:rsid w:val="14601799"/>
    <w:rsid w:val="15035CE8"/>
    <w:rsid w:val="159D1E1E"/>
    <w:rsid w:val="1607248D"/>
    <w:rsid w:val="16354864"/>
    <w:rsid w:val="169D463B"/>
    <w:rsid w:val="17BE03AD"/>
    <w:rsid w:val="18C9063A"/>
    <w:rsid w:val="18FE431F"/>
    <w:rsid w:val="1A517ACB"/>
    <w:rsid w:val="1AF02F0E"/>
    <w:rsid w:val="1B4D2BA0"/>
    <w:rsid w:val="1B671193"/>
    <w:rsid w:val="1B6E520F"/>
    <w:rsid w:val="1D620628"/>
    <w:rsid w:val="1DE65D1E"/>
    <w:rsid w:val="1E791988"/>
    <w:rsid w:val="1FEF5A17"/>
    <w:rsid w:val="205F6E24"/>
    <w:rsid w:val="21112839"/>
    <w:rsid w:val="215C1FA9"/>
    <w:rsid w:val="222A0472"/>
    <w:rsid w:val="224156DA"/>
    <w:rsid w:val="23326D22"/>
    <w:rsid w:val="233B286B"/>
    <w:rsid w:val="23D92466"/>
    <w:rsid w:val="24FE660C"/>
    <w:rsid w:val="25681308"/>
    <w:rsid w:val="259E6FA3"/>
    <w:rsid w:val="266E4ACE"/>
    <w:rsid w:val="281872DB"/>
    <w:rsid w:val="28776A31"/>
    <w:rsid w:val="29D06098"/>
    <w:rsid w:val="2BA86DE0"/>
    <w:rsid w:val="2BD34BB5"/>
    <w:rsid w:val="2C920AEE"/>
    <w:rsid w:val="2C9564E2"/>
    <w:rsid w:val="2C9C7442"/>
    <w:rsid w:val="2CD829F4"/>
    <w:rsid w:val="2CFB1482"/>
    <w:rsid w:val="2DC54822"/>
    <w:rsid w:val="2E0C0D99"/>
    <w:rsid w:val="2E17286D"/>
    <w:rsid w:val="2E214EE4"/>
    <w:rsid w:val="2F1A00E7"/>
    <w:rsid w:val="2FD657A0"/>
    <w:rsid w:val="2FDF05F3"/>
    <w:rsid w:val="309E2C95"/>
    <w:rsid w:val="30E70EF0"/>
    <w:rsid w:val="315E58B4"/>
    <w:rsid w:val="31714B03"/>
    <w:rsid w:val="3207248F"/>
    <w:rsid w:val="328A2E07"/>
    <w:rsid w:val="32EE7584"/>
    <w:rsid w:val="33087BEE"/>
    <w:rsid w:val="33344260"/>
    <w:rsid w:val="340C7989"/>
    <w:rsid w:val="344F0C02"/>
    <w:rsid w:val="353D7673"/>
    <w:rsid w:val="35BF17C9"/>
    <w:rsid w:val="36085B92"/>
    <w:rsid w:val="364507AA"/>
    <w:rsid w:val="36462EFF"/>
    <w:rsid w:val="36F60D89"/>
    <w:rsid w:val="372632F3"/>
    <w:rsid w:val="37F25C5C"/>
    <w:rsid w:val="38AF0B33"/>
    <w:rsid w:val="391142D1"/>
    <w:rsid w:val="39A008D0"/>
    <w:rsid w:val="39BF76F0"/>
    <w:rsid w:val="39C0409E"/>
    <w:rsid w:val="39E76A2C"/>
    <w:rsid w:val="3AB02567"/>
    <w:rsid w:val="3AEC4FD7"/>
    <w:rsid w:val="3C1E7EEF"/>
    <w:rsid w:val="3C75783D"/>
    <w:rsid w:val="3CE07B72"/>
    <w:rsid w:val="3D0C3816"/>
    <w:rsid w:val="3D1567F3"/>
    <w:rsid w:val="3D3D2F09"/>
    <w:rsid w:val="3DE44D90"/>
    <w:rsid w:val="3DEC4A5E"/>
    <w:rsid w:val="3EE04876"/>
    <w:rsid w:val="3F3847E7"/>
    <w:rsid w:val="40542CEF"/>
    <w:rsid w:val="405C66F1"/>
    <w:rsid w:val="40680E7C"/>
    <w:rsid w:val="40796E3E"/>
    <w:rsid w:val="41C2508F"/>
    <w:rsid w:val="41D83500"/>
    <w:rsid w:val="42136F7E"/>
    <w:rsid w:val="43743190"/>
    <w:rsid w:val="43A8615F"/>
    <w:rsid w:val="447377BB"/>
    <w:rsid w:val="44762A16"/>
    <w:rsid w:val="44E13800"/>
    <w:rsid w:val="454A73CB"/>
    <w:rsid w:val="456F571B"/>
    <w:rsid w:val="46320548"/>
    <w:rsid w:val="46BB1D8C"/>
    <w:rsid w:val="47623B11"/>
    <w:rsid w:val="48A477F2"/>
    <w:rsid w:val="49931239"/>
    <w:rsid w:val="499E4606"/>
    <w:rsid w:val="4A124E59"/>
    <w:rsid w:val="4A8124E8"/>
    <w:rsid w:val="4A95556E"/>
    <w:rsid w:val="4B3E77FD"/>
    <w:rsid w:val="4B4904B9"/>
    <w:rsid w:val="4BA60558"/>
    <w:rsid w:val="4BAA67F7"/>
    <w:rsid w:val="4BF9392C"/>
    <w:rsid w:val="4C626FF2"/>
    <w:rsid w:val="4D087D6E"/>
    <w:rsid w:val="4D8E7EBA"/>
    <w:rsid w:val="4DE84660"/>
    <w:rsid w:val="4E0D5552"/>
    <w:rsid w:val="4EA14095"/>
    <w:rsid w:val="4F8D0F42"/>
    <w:rsid w:val="4FD60711"/>
    <w:rsid w:val="502279C3"/>
    <w:rsid w:val="504D3B17"/>
    <w:rsid w:val="505F1957"/>
    <w:rsid w:val="51133D3B"/>
    <w:rsid w:val="514E728B"/>
    <w:rsid w:val="516E270C"/>
    <w:rsid w:val="51831088"/>
    <w:rsid w:val="51E550BC"/>
    <w:rsid w:val="5317409E"/>
    <w:rsid w:val="53A734FD"/>
    <w:rsid w:val="542106CF"/>
    <w:rsid w:val="5449173F"/>
    <w:rsid w:val="544E458D"/>
    <w:rsid w:val="56401929"/>
    <w:rsid w:val="57810049"/>
    <w:rsid w:val="57CD3E72"/>
    <w:rsid w:val="585A5072"/>
    <w:rsid w:val="589C308F"/>
    <w:rsid w:val="58A93735"/>
    <w:rsid w:val="597D024C"/>
    <w:rsid w:val="5A020304"/>
    <w:rsid w:val="5A24502C"/>
    <w:rsid w:val="5A85030E"/>
    <w:rsid w:val="5AEE4503"/>
    <w:rsid w:val="5B891C42"/>
    <w:rsid w:val="5CAA1F61"/>
    <w:rsid w:val="5D1D0464"/>
    <w:rsid w:val="5DEA21A7"/>
    <w:rsid w:val="5E250FCF"/>
    <w:rsid w:val="5E251FF0"/>
    <w:rsid w:val="5E7133CA"/>
    <w:rsid w:val="5F0C2FDC"/>
    <w:rsid w:val="5F412997"/>
    <w:rsid w:val="60123B38"/>
    <w:rsid w:val="602C58F9"/>
    <w:rsid w:val="607D2391"/>
    <w:rsid w:val="612F311F"/>
    <w:rsid w:val="613D6990"/>
    <w:rsid w:val="61627B9A"/>
    <w:rsid w:val="62822CC5"/>
    <w:rsid w:val="63A76CFA"/>
    <w:rsid w:val="64173E06"/>
    <w:rsid w:val="64473629"/>
    <w:rsid w:val="651710C5"/>
    <w:rsid w:val="652822FD"/>
    <w:rsid w:val="65DB34BB"/>
    <w:rsid w:val="66354392"/>
    <w:rsid w:val="67150155"/>
    <w:rsid w:val="67251483"/>
    <w:rsid w:val="67893046"/>
    <w:rsid w:val="67991DDD"/>
    <w:rsid w:val="679A21AD"/>
    <w:rsid w:val="68DD71C5"/>
    <w:rsid w:val="69446EE6"/>
    <w:rsid w:val="6A05005E"/>
    <w:rsid w:val="6A782A60"/>
    <w:rsid w:val="6B565A14"/>
    <w:rsid w:val="6B726CCA"/>
    <w:rsid w:val="6BAB1E24"/>
    <w:rsid w:val="6BB21ACE"/>
    <w:rsid w:val="6CDD18AB"/>
    <w:rsid w:val="6CF839CB"/>
    <w:rsid w:val="6D286F64"/>
    <w:rsid w:val="6D486C2F"/>
    <w:rsid w:val="6DC0372E"/>
    <w:rsid w:val="6E1D3315"/>
    <w:rsid w:val="6E590ECF"/>
    <w:rsid w:val="6EAE6A58"/>
    <w:rsid w:val="6EC706BA"/>
    <w:rsid w:val="6ED563DA"/>
    <w:rsid w:val="6F1600BB"/>
    <w:rsid w:val="6F39226C"/>
    <w:rsid w:val="6F811823"/>
    <w:rsid w:val="6FA90FCC"/>
    <w:rsid w:val="70002E86"/>
    <w:rsid w:val="700D606E"/>
    <w:rsid w:val="70242064"/>
    <w:rsid w:val="70523557"/>
    <w:rsid w:val="71043D9E"/>
    <w:rsid w:val="71EB6266"/>
    <w:rsid w:val="73295E71"/>
    <w:rsid w:val="73D86601"/>
    <w:rsid w:val="73F6014E"/>
    <w:rsid w:val="74432107"/>
    <w:rsid w:val="745E4429"/>
    <w:rsid w:val="74610408"/>
    <w:rsid w:val="746476E7"/>
    <w:rsid w:val="74911823"/>
    <w:rsid w:val="7493132B"/>
    <w:rsid w:val="766C1618"/>
    <w:rsid w:val="76F154E4"/>
    <w:rsid w:val="77E738EE"/>
    <w:rsid w:val="78671ACA"/>
    <w:rsid w:val="792E289E"/>
    <w:rsid w:val="79817D0F"/>
    <w:rsid w:val="79EF3A6A"/>
    <w:rsid w:val="79F231BB"/>
    <w:rsid w:val="7A1D68FA"/>
    <w:rsid w:val="7A213C0E"/>
    <w:rsid w:val="7A507717"/>
    <w:rsid w:val="7A8B6FDF"/>
    <w:rsid w:val="7AEE3D0A"/>
    <w:rsid w:val="7B001F05"/>
    <w:rsid w:val="7BDC505D"/>
    <w:rsid w:val="7BEE7BD1"/>
    <w:rsid w:val="7C1F68A6"/>
    <w:rsid w:val="7C9E251B"/>
    <w:rsid w:val="7D145122"/>
    <w:rsid w:val="7D534C65"/>
    <w:rsid w:val="7D7E4370"/>
    <w:rsid w:val="7DC00904"/>
    <w:rsid w:val="7E3525EB"/>
    <w:rsid w:val="7E616CAD"/>
    <w:rsid w:val="7F70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footnote reference"/>
    <w:basedOn w:val="6"/>
    <w:qFormat/>
    <w:uiPriority w:val="0"/>
    <w:rPr>
      <w:vertAlign w:val="superscript"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2023-03-29T05:45:00Z</dcterms:created>
  <dc:creator>QC editor</dc:creator>
  <cp:lastModifiedBy>QC Editor</cp:lastModifiedBy>
  <dcterms:modified xsi:type="dcterms:W3CDTF">2024-05-02T03:31:37Z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80323442D31B4FBA989C60A47C2664D1_12</vt:lpwstr>
  </property>
</Properties>
</file>