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CF14" w14:textId="77777777" w:rsidR="005D12DC" w:rsidRDefault="005D12DC" w:rsidP="005D12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file 2. Antibodies Used</w:t>
      </w:r>
    </w:p>
    <w:tbl>
      <w:tblPr>
        <w:tblW w:w="9555" w:type="dxa"/>
        <w:tblLayout w:type="fixed"/>
        <w:tblLook w:val="0400" w:firstRow="0" w:lastRow="0" w:firstColumn="0" w:lastColumn="0" w:noHBand="0" w:noVBand="1"/>
      </w:tblPr>
      <w:tblGrid>
        <w:gridCol w:w="3330"/>
        <w:gridCol w:w="3345"/>
        <w:gridCol w:w="1650"/>
        <w:gridCol w:w="1230"/>
      </w:tblGrid>
      <w:tr w:rsidR="005D12DC" w14:paraId="055493DA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50C5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Antibody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6D918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7F33AB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RRID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180B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Dilution</w:t>
            </w:r>
          </w:p>
        </w:tc>
      </w:tr>
      <w:tr w:rsidR="005D12DC" w14:paraId="2F01AB49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8C6B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α-Ecad (rat)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C675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 (DCAD2) 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05876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AB_528120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7DACC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</w:t>
            </w:r>
          </w:p>
        </w:tc>
      </w:tr>
      <w:tr w:rsidR="005D12DC" w14:paraId="65649234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EDE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α-CrebA (rat)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8983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lab (John Hopkins University); re-made in this study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F3ED8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BA6A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1:3,000</w:t>
            </w:r>
          </w:p>
        </w:tc>
      </w:tr>
      <w:tr w:rsidR="005D12DC" w14:paraId="37464C99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9D0AC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α-CrebA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7330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lab (John Hopkins University)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ACD2D2B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AB_10805295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AA91B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1:5,000</w:t>
            </w:r>
          </w:p>
        </w:tc>
      </w:tr>
      <w:tr w:rsidR="005D12DC" w14:paraId="6577C453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5509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α-CrebA (guinea pig)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2785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study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70861C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5E9D0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1:5,000</w:t>
            </w:r>
          </w:p>
        </w:tc>
      </w:tr>
      <w:tr w:rsidR="005D12DC" w14:paraId="08219F83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3966B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α-GFP (mouse)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E60C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(A11120)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F3D7A8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AB_221568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543A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</w:tr>
      <w:tr w:rsidR="005D12DC" w14:paraId="0FAE9280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1146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α-GFP (chicken)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83C30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(A10262)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9BA9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AB_2534023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A1F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1:1,000</w:t>
            </w:r>
          </w:p>
        </w:tc>
      </w:tr>
      <w:tr w:rsidR="005D12DC" w14:paraId="34CBB86C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6EA7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α-RFP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E2A14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(R10367)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31205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AB_10563941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2E36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 2,000</w:t>
            </w:r>
          </w:p>
        </w:tc>
      </w:tr>
      <w:tr w:rsidR="005D12DC" w14:paraId="3C1E0450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EC95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α-β-galactosidase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E3092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(A11132)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E0A2C7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AB_221539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828B1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</w:tr>
      <w:tr w:rsidR="005D12DC" w14:paraId="3E309328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84E1F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α-β-galactosidase (mouse)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9EC07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Invitrogen (MA5-15222)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E0B08B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AB_10980770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1A2D4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</w:tr>
      <w:tr w:rsidR="005D12DC" w14:paraId="1A4E16A7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A2DFC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α-mCherry (rat)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30F31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M11217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3A7AD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AB_2536611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7016B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1:1,000</w:t>
            </w:r>
          </w:p>
        </w:tc>
      </w:tr>
      <w:tr w:rsidR="005D12DC" w14:paraId="37635FD8" w14:textId="77777777" w:rsidTr="004B6F76">
        <w:trPr>
          <w:trHeight w:val="608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7C1A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α-mCherry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D44B0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(PA534974)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720FB0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AB_2552323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861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1:1,000</w:t>
            </w:r>
          </w:p>
        </w:tc>
      </w:tr>
      <w:tr w:rsidR="005D12DC" w14:paraId="280753EB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0AC3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α-DCP-1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CD15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signaling technology (9578)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B8CCF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AB_2721060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B8342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1:200</w:t>
            </w:r>
          </w:p>
        </w:tc>
      </w:tr>
      <w:tr w:rsidR="005D12DC" w14:paraId="20B1D39E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B292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phosphohistone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67B48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(PA517869)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44693F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AB_10984484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68BE7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1:1,000</w:t>
            </w:r>
          </w:p>
        </w:tc>
      </w:tr>
      <w:tr w:rsidR="005D12DC" w14:paraId="29D74BA3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01EC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α-tyrosinated α-tubulin (rat)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A867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(MA1-80017)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85AE4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AB_2210201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C410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1:1,000</w:t>
            </w:r>
          </w:p>
        </w:tc>
      </w:tr>
      <w:tr w:rsidR="005D12DC" w14:paraId="23C61C57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D787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α-H2AvD (mouse)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4502B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 (UNC93-5.2.1)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0445A8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AB_2618077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1152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 1,000</w:t>
            </w:r>
          </w:p>
        </w:tc>
      </w:tr>
      <w:tr w:rsidR="005D12DC" w14:paraId="3E25A3BF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A09E7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α-Sage (guinea pig)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A3A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lab (Johns Hopkins University)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853B7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780D0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 100</w:t>
            </w:r>
          </w:p>
        </w:tc>
      </w:tr>
      <w:tr w:rsidR="005D12DC" w14:paraId="50D9F278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7BDB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(mouse)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5DB7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 (F2F4)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C130BB" w14:textId="77777777" w:rsidR="005D12DC" w:rsidRDefault="005D12DC" w:rsidP="004B6F76">
            <w:pPr>
              <w:spacing w:after="0" w:line="360" w:lineRule="auto"/>
              <w:ind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AB_528189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7613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 5</w:t>
            </w:r>
          </w:p>
        </w:tc>
      </w:tr>
      <w:tr w:rsidR="005D12DC" w14:paraId="58AF4DE2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7BDEF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α-Crb (mouse)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E5994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 (Cq4)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F3F8836" w14:textId="77777777" w:rsidR="005D12DC" w:rsidRDefault="005D12DC" w:rsidP="004B6F76">
            <w:pPr>
              <w:spacing w:after="0" w:line="360" w:lineRule="auto"/>
              <w:ind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AB_528181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96CC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</w:t>
            </w:r>
          </w:p>
        </w:tc>
      </w:tr>
      <w:tr w:rsidR="005D12DC" w14:paraId="615A7F2B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BC26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α-Rab11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DA116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lab (John Hopkins University)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C9C7A0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BF7B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</w:tr>
      <w:tr w:rsidR="005D12DC" w14:paraId="4D746D6E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D791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α-mCherry (rat)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BA42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(M11217) 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C621FF" w14:textId="77777777" w:rsidR="005D12DC" w:rsidRDefault="005D12DC" w:rsidP="004B6F76">
            <w:pPr>
              <w:spacing w:after="0" w:line="360" w:lineRule="auto"/>
              <w:ind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AB_2536611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310B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1:1,000</w:t>
            </w:r>
          </w:p>
        </w:tc>
      </w:tr>
      <w:tr w:rsidR="005D12DC" w14:paraId="1880BFCE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6FCF7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α-mCherry (rabbit)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347B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(PA534974)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92922C" w14:textId="77777777" w:rsidR="005D12DC" w:rsidRDefault="005D12DC" w:rsidP="004B6F76">
            <w:pPr>
              <w:spacing w:after="0" w:line="360" w:lineRule="auto"/>
              <w:ind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AB_2552323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E43ED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1:1,000</w:t>
            </w:r>
          </w:p>
        </w:tc>
      </w:tr>
      <w:tr w:rsidR="005D12DC" w14:paraId="7E6F9C9F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AFA1C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α-α-Spectrin (mouse)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9C77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DSHB (3A9)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15B1B1" w14:textId="77777777" w:rsidR="005D12DC" w:rsidRDefault="005D12DC" w:rsidP="004B6F76">
            <w:pPr>
              <w:spacing w:after="0" w:line="360" w:lineRule="auto"/>
              <w:ind w:hanging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AB_528473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E9324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</w:t>
            </w:r>
          </w:p>
        </w:tc>
      </w:tr>
      <w:tr w:rsidR="005D12DC" w14:paraId="4E5B69F5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88A1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α-Dead Ringer (chicken)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60719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Andrew lab (Johns Hopkins University)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3BAF7C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0D29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</w:tr>
      <w:tr w:rsidR="005D12DC" w14:paraId="34014618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CAEF4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Phalloidin Alexa 488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07D0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 (A12379)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59BD86" w14:textId="52A05612" w:rsidR="005D12DC" w:rsidRDefault="00D60938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38">
              <w:rPr>
                <w:rFonts w:ascii="Times New Roman" w:eastAsia="Times New Roman" w:hAnsi="Times New Roman" w:cs="Times New Roman"/>
                <w:sz w:val="24"/>
                <w:szCs w:val="24"/>
              </w:rPr>
              <w:t>AB_2759222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8B62A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1:250</w:t>
            </w:r>
          </w:p>
        </w:tc>
      </w:tr>
      <w:tr w:rsidR="005D12DC" w14:paraId="33C5E368" w14:textId="77777777" w:rsidTr="004B6F76">
        <w:trPr>
          <w:trHeight w:val="36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AE295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 Fluor 488/568/647- coupled secondary antibodies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3C21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269B33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CCBDE" w14:textId="77777777" w:rsidR="005D12DC" w:rsidRDefault="005D12DC" w:rsidP="004B6F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1:500</w:t>
            </w:r>
          </w:p>
        </w:tc>
      </w:tr>
    </w:tbl>
    <w:p w14:paraId="49B26A61" w14:textId="10AD04BA" w:rsidR="00013FF5" w:rsidRPr="005D12DC" w:rsidRDefault="00013FF5" w:rsidP="005D12D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13FF5" w:rsidRPr="005D12DC" w:rsidSect="00C7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DC"/>
    <w:rsid w:val="00013FF5"/>
    <w:rsid w:val="001E7C51"/>
    <w:rsid w:val="00462F60"/>
    <w:rsid w:val="005D12DC"/>
    <w:rsid w:val="00B9628D"/>
    <w:rsid w:val="00C775F1"/>
    <w:rsid w:val="00D6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2A1A9"/>
  <w15:chartTrackingRefBased/>
  <w15:docId w15:val="{5784EA3F-5DD9-BE44-A550-2AF3BE48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DC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SeYeon Chung</dc:creator>
  <cp:keywords/>
  <dc:description/>
  <cp:lastModifiedBy>SeYeon Chung</cp:lastModifiedBy>
  <cp:revision>2</cp:revision>
  <dcterms:created xsi:type="dcterms:W3CDTF">2024-01-24T14:48:00Z</dcterms:created>
  <dcterms:modified xsi:type="dcterms:W3CDTF">2024-01-24T14:59:00Z</dcterms:modified>
</cp:coreProperties>
</file>