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76CA6D" w:rsidR="00F102CC" w:rsidRPr="003D5AF6" w:rsidRDefault="00341604">
            <w:pPr>
              <w:rPr>
                <w:rFonts w:ascii="Noto Sans" w:eastAsia="Noto Sans" w:hAnsi="Noto Sans" w:cs="Noto Sans"/>
                <w:bCs/>
                <w:color w:val="434343"/>
                <w:sz w:val="18"/>
                <w:szCs w:val="18"/>
              </w:rPr>
            </w:pPr>
            <w:r>
              <w:rPr>
                <w:rFonts w:ascii="Noto Sans" w:eastAsia="Noto Sans" w:hAnsi="Noto Sans" w:cs="Noto Sans"/>
                <w:bCs/>
                <w:color w:val="434343"/>
                <w:sz w:val="18"/>
                <w:szCs w:val="18"/>
              </w:rPr>
              <w:t>All cell lines containing genetic modifications of ASAR6-141 are freely available upon request (thayerm@ohsu.edu).</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5A2146F" w:rsidR="00F102CC" w:rsidRPr="003D5AF6" w:rsidRDefault="00341604">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B1F2E82" w14:textId="77777777" w:rsidR="00F102CC" w:rsidRDefault="001816B2">
            <w:pPr>
              <w:rPr>
                <w:rFonts w:ascii="Noto Sans" w:eastAsia="Noto Sans" w:hAnsi="Noto Sans" w:cs="Noto Sans"/>
                <w:bCs/>
                <w:color w:val="434343"/>
                <w:sz w:val="18"/>
                <w:szCs w:val="18"/>
              </w:rPr>
            </w:pPr>
            <w:r>
              <w:rPr>
                <w:rFonts w:ascii="Noto Sans" w:eastAsia="Noto Sans" w:hAnsi="Noto Sans" w:cs="Noto Sans"/>
                <w:bCs/>
                <w:color w:val="434343"/>
                <w:sz w:val="18"/>
                <w:szCs w:val="18"/>
              </w:rPr>
              <w:t>shRNA identifiers are in Table S4.</w:t>
            </w:r>
          </w:p>
          <w:p w14:paraId="220B6931" w14:textId="79FDA60E" w:rsidR="001816B2" w:rsidRPr="003D5AF6" w:rsidRDefault="001816B2">
            <w:pPr>
              <w:rPr>
                <w:rFonts w:ascii="Noto Sans" w:eastAsia="Noto Sans" w:hAnsi="Noto Sans" w:cs="Noto Sans"/>
                <w:bCs/>
                <w:color w:val="434343"/>
                <w:sz w:val="18"/>
                <w:szCs w:val="18"/>
              </w:rPr>
            </w:pPr>
            <w:r>
              <w:rPr>
                <w:rFonts w:ascii="Noto Sans" w:eastAsia="Noto Sans" w:hAnsi="Noto Sans" w:cs="Noto Sans"/>
                <w:bCs/>
                <w:color w:val="434343"/>
                <w:sz w:val="18"/>
                <w:szCs w:val="18"/>
              </w:rPr>
              <w:t>PCR primer and sgRNA sequences are in 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FFED2C" w14:textId="25F9A1CD" w:rsidR="00F102CC" w:rsidRDefault="001816B2">
            <w:pPr>
              <w:rPr>
                <w:rFonts w:ascii="Noto Sans" w:eastAsia="Noto Sans" w:hAnsi="Noto Sans" w:cs="Noto Sans"/>
                <w:bCs/>
                <w:color w:val="434343"/>
                <w:sz w:val="18"/>
                <w:szCs w:val="18"/>
              </w:rPr>
            </w:pPr>
            <w:r>
              <w:rPr>
                <w:rFonts w:ascii="Noto Sans" w:eastAsia="Noto Sans" w:hAnsi="Noto Sans" w:cs="Noto Sans"/>
                <w:bCs/>
                <w:color w:val="434343"/>
                <w:sz w:val="18"/>
                <w:szCs w:val="18"/>
              </w:rPr>
              <w:t>K562: human; ATCC, CCL-243</w:t>
            </w:r>
            <w:r w:rsidR="00A7764C">
              <w:rPr>
                <w:rFonts w:ascii="Noto Sans" w:eastAsia="Noto Sans" w:hAnsi="Noto Sans" w:cs="Noto Sans"/>
                <w:bCs/>
                <w:color w:val="434343"/>
                <w:sz w:val="18"/>
                <w:szCs w:val="18"/>
              </w:rPr>
              <w:t>.</w:t>
            </w:r>
          </w:p>
          <w:p w14:paraId="7EF0FBDF" w14:textId="74C0FB01" w:rsidR="001816B2" w:rsidRDefault="001816B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HTD114: human; J.A. </w:t>
            </w:r>
            <w:proofErr w:type="spellStart"/>
            <w:r>
              <w:rPr>
                <w:rFonts w:ascii="Noto Sans" w:eastAsia="Noto Sans" w:hAnsi="Noto Sans" w:cs="Noto Sans"/>
                <w:bCs/>
                <w:color w:val="434343"/>
                <w:sz w:val="18"/>
                <w:szCs w:val="18"/>
              </w:rPr>
              <w:t>Tischfield</w:t>
            </w:r>
            <w:proofErr w:type="spellEnd"/>
            <w:r w:rsidR="00A7764C">
              <w:rPr>
                <w:rFonts w:ascii="Noto Sans" w:eastAsia="Noto Sans" w:hAnsi="Noto Sans" w:cs="Noto Sans"/>
                <w:bCs/>
                <w:color w:val="434343"/>
                <w:sz w:val="18"/>
                <w:szCs w:val="18"/>
              </w:rPr>
              <w:t>.</w:t>
            </w:r>
          </w:p>
          <w:p w14:paraId="142EF030" w14:textId="2A6A44C9" w:rsidR="001816B2" w:rsidRPr="00A7764C" w:rsidRDefault="001816B2">
            <w:pPr>
              <w:rPr>
                <w:rFonts w:ascii="Noto Sans" w:eastAsia="Noto Sans" w:hAnsi="Noto Sans" w:cs="Noto Sans"/>
                <w:bCs/>
                <w:color w:val="434343"/>
                <w:sz w:val="18"/>
                <w:szCs w:val="18"/>
              </w:rPr>
            </w:pPr>
            <w:r w:rsidRPr="00A7764C">
              <w:rPr>
                <w:rFonts w:ascii="Noto Sans" w:eastAsia="Noto Sans" w:hAnsi="Noto Sans" w:cs="Noto Sans"/>
                <w:bCs/>
                <w:color w:val="434343"/>
                <w:sz w:val="18"/>
                <w:szCs w:val="18"/>
              </w:rPr>
              <w:t xml:space="preserve">C2C12: </w:t>
            </w:r>
            <w:r w:rsidR="00A7764C" w:rsidRPr="00A7764C">
              <w:rPr>
                <w:rFonts w:ascii="Noto Sans" w:eastAsia="Noto Sans" w:hAnsi="Noto Sans" w:cs="Noto Sans"/>
                <w:bCs/>
                <w:color w:val="434343"/>
                <w:sz w:val="18"/>
                <w:szCs w:val="18"/>
              </w:rPr>
              <w:t xml:space="preserve">mouse C3H; </w:t>
            </w:r>
            <w:r w:rsidRPr="00A7764C">
              <w:rPr>
                <w:rFonts w:ascii="Noto Sans" w:eastAsia="Noto Sans" w:hAnsi="Noto Sans" w:cs="Noto Sans"/>
                <w:bCs/>
                <w:color w:val="434343"/>
                <w:sz w:val="18"/>
                <w:szCs w:val="18"/>
              </w:rPr>
              <w:t>ATCC</w:t>
            </w:r>
            <w:r w:rsidR="00A7764C" w:rsidRPr="00A7764C">
              <w:rPr>
                <w:rFonts w:ascii="Noto Sans" w:eastAsia="Noto Sans" w:hAnsi="Noto Sans" w:cs="Noto Sans"/>
                <w:bCs/>
                <w:color w:val="434343"/>
                <w:sz w:val="18"/>
                <w:szCs w:val="18"/>
              </w:rPr>
              <w:t xml:space="preserve">, </w:t>
            </w:r>
            <w:r w:rsidR="00A7764C" w:rsidRPr="00A7764C">
              <w:rPr>
                <w:rFonts w:ascii="Arial" w:hAnsi="Arial" w:cs="Arial"/>
                <w:color w:val="4A4A4A"/>
                <w:sz w:val="18"/>
                <w:szCs w:val="18"/>
                <w:shd w:val="clear" w:color="auto" w:fill="FFFFFF"/>
              </w:rPr>
              <w:t>CRL-1772</w:t>
            </w:r>
            <w:r w:rsidR="00A7764C">
              <w:rPr>
                <w:rFonts w:ascii="Arial" w:hAnsi="Arial" w:cs="Arial"/>
                <w:color w:val="4A4A4A"/>
                <w:sz w:val="18"/>
                <w:szCs w:val="18"/>
                <w:shd w:val="clear" w:color="auto" w:fill="FFFFFF"/>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1D6BE8" w:rsidR="00F102CC" w:rsidRPr="003D5AF6" w:rsidRDefault="00A776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4E53B7" w:rsidR="00F102CC" w:rsidRPr="003D5AF6" w:rsidRDefault="00A776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DD2FC8" w:rsidR="00F102CC" w:rsidRPr="003D5AF6" w:rsidRDefault="00A776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624548" w:rsidR="00F102CC" w:rsidRPr="003D5AF6" w:rsidRDefault="00A776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818DE7" w:rsidR="00F102CC" w:rsidRPr="003D5AF6" w:rsidRDefault="00A776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6D9B40" w:rsidR="00F102CC" w:rsidRDefault="00A7764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36B133" w:rsidR="00F102CC" w:rsidRPr="003D5AF6" w:rsidRDefault="00A77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A7764C" w:rsidRDefault="00427975">
            <w:pPr>
              <w:rPr>
                <w:rFonts w:ascii="Noto Sans" w:eastAsia="Noto Sans" w:hAnsi="Noto Sans" w:cs="Noto Sans"/>
                <w:b/>
                <w:color w:val="000000" w:themeColor="text1"/>
                <w:sz w:val="18"/>
                <w:szCs w:val="18"/>
              </w:rPr>
            </w:pPr>
            <w:r w:rsidRPr="00A7764C">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C4AE86F" w14:textId="77777777" w:rsidR="00F102CC" w:rsidRPr="00A7764C" w:rsidRDefault="00A7764C">
            <w:pPr>
              <w:spacing w:line="225" w:lineRule="auto"/>
              <w:rPr>
                <w:rFonts w:ascii="Noto Sans" w:eastAsia="Noto Sans" w:hAnsi="Noto Sans" w:cs="Noto Sans"/>
                <w:bCs/>
                <w:color w:val="000000" w:themeColor="text1"/>
                <w:sz w:val="18"/>
                <w:szCs w:val="18"/>
              </w:rPr>
            </w:pPr>
            <w:r w:rsidRPr="00A7764C">
              <w:rPr>
                <w:rFonts w:ascii="Noto Sans" w:eastAsia="Noto Sans" w:hAnsi="Noto Sans" w:cs="Noto Sans"/>
                <w:bCs/>
                <w:color w:val="000000" w:themeColor="text1"/>
                <w:sz w:val="18"/>
                <w:szCs w:val="18"/>
              </w:rPr>
              <w:t>Replication timing assay:</w:t>
            </w:r>
          </w:p>
          <w:p w14:paraId="55DB4854" w14:textId="23B89DFF" w:rsidR="00A7764C" w:rsidRPr="00A7764C" w:rsidRDefault="00A7764C">
            <w:pPr>
              <w:spacing w:line="225" w:lineRule="auto"/>
              <w:rPr>
                <w:rFonts w:ascii="Noto Sans" w:eastAsia="Noto Sans" w:hAnsi="Noto Sans" w:cs="Noto Sans"/>
                <w:bCs/>
                <w:color w:val="000000" w:themeColor="text1"/>
                <w:sz w:val="18"/>
                <w:szCs w:val="18"/>
              </w:rPr>
            </w:pPr>
            <w:r w:rsidRPr="00A7764C">
              <w:rPr>
                <w:rStyle w:val="apple-converted-space"/>
                <w:rFonts w:ascii="Segoe UI" w:hAnsi="Segoe UI" w:cs="Segoe UI"/>
                <w:color w:val="000000" w:themeColor="text1"/>
                <w:sz w:val="18"/>
                <w:szCs w:val="18"/>
                <w:shd w:val="clear" w:color="auto" w:fill="FFFFFF"/>
              </w:rPr>
              <w:t> </w:t>
            </w:r>
            <w:proofErr w:type="spellStart"/>
            <w:r w:rsidRPr="00A7764C">
              <w:rPr>
                <w:rFonts w:ascii="Segoe UI" w:hAnsi="Segoe UI" w:cs="Segoe UI"/>
                <w:color w:val="000000" w:themeColor="text1"/>
                <w:sz w:val="18"/>
                <w:szCs w:val="18"/>
                <w:shd w:val="clear" w:color="auto" w:fill="FFFFFF"/>
              </w:rPr>
              <w:t>doi</w:t>
            </w:r>
            <w:proofErr w:type="spellEnd"/>
            <w:r w:rsidRPr="00A7764C">
              <w:rPr>
                <w:rFonts w:ascii="Segoe UI" w:hAnsi="Segoe UI" w:cs="Segoe UI"/>
                <w:color w:val="000000" w:themeColor="text1"/>
                <w:sz w:val="18"/>
                <w:szCs w:val="18"/>
                <w:shd w:val="clear" w:color="auto" w:fill="FFFFFF"/>
              </w:rPr>
              <w:t>: 10.3791/4400.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6B6025" w:rsidR="00F102CC" w:rsidRPr="003D5AF6" w:rsidRDefault="00A77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2BB3F9" w:rsidR="00F102CC" w:rsidRDefault="00A7764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EB7850" w:rsidR="00F102CC" w:rsidRPr="003D5AF6" w:rsidRDefault="00A77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FA67CE" w:rsidR="00F102CC" w:rsidRPr="003D5AF6" w:rsidRDefault="00A77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47E2F" w14:textId="6DEAA67C" w:rsidR="00F102CC" w:rsidRDefault="001631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RNA-DNA FISH: Figure 1A and 1B legend, 2 replicates</w:t>
            </w:r>
            <w:r w:rsidR="00D14997">
              <w:rPr>
                <w:rFonts w:ascii="Noto Sans" w:eastAsia="Noto Sans" w:hAnsi="Noto Sans" w:cs="Noto Sans"/>
                <w:bCs/>
                <w:color w:val="434343"/>
                <w:sz w:val="18"/>
                <w:szCs w:val="18"/>
              </w:rPr>
              <w:t xml:space="preserve"> in each cell type</w:t>
            </w:r>
            <w:r>
              <w:rPr>
                <w:rFonts w:ascii="Noto Sans" w:eastAsia="Noto Sans" w:hAnsi="Noto Sans" w:cs="Noto Sans"/>
                <w:bCs/>
                <w:color w:val="434343"/>
                <w:sz w:val="18"/>
                <w:szCs w:val="18"/>
              </w:rPr>
              <w:t>.</w:t>
            </w:r>
            <w:r w:rsidR="00F610EF">
              <w:rPr>
                <w:rFonts w:ascii="Noto Sans" w:eastAsia="Noto Sans" w:hAnsi="Noto Sans" w:cs="Noto Sans"/>
                <w:bCs/>
                <w:color w:val="434343"/>
                <w:sz w:val="18"/>
                <w:szCs w:val="18"/>
              </w:rPr>
              <w:t xml:space="preserve"> Figure 2G-J, 12 independent clones assayed for sense or antisense transgenes. Figure 3, each shRNA treatment </w:t>
            </w:r>
            <w:r w:rsidR="009E0F00">
              <w:rPr>
                <w:rFonts w:ascii="Noto Sans" w:eastAsia="Noto Sans" w:hAnsi="Noto Sans" w:cs="Noto Sans"/>
                <w:bCs/>
                <w:color w:val="434343"/>
                <w:sz w:val="18"/>
                <w:szCs w:val="18"/>
              </w:rPr>
              <w:t xml:space="preserve">of K562 </w:t>
            </w:r>
            <w:r w:rsidR="00F610EF">
              <w:rPr>
                <w:rFonts w:ascii="Noto Sans" w:eastAsia="Noto Sans" w:hAnsi="Noto Sans" w:cs="Noto Sans"/>
                <w:bCs/>
                <w:color w:val="434343"/>
                <w:sz w:val="18"/>
                <w:szCs w:val="18"/>
              </w:rPr>
              <w:t xml:space="preserve">was done 2 times on different days. Quantitation of XIST RNA clouds were on </w:t>
            </w:r>
            <w:r w:rsidR="00F610EF" w:rsidRPr="00F610EF">
              <w:rPr>
                <w:rFonts w:ascii="Noto Sans" w:eastAsia="Noto Sans" w:hAnsi="Noto Sans" w:cs="Noto Sans"/>
                <w:bCs/>
                <w:color w:val="434343"/>
                <w:sz w:val="18"/>
                <w:szCs w:val="18"/>
                <w:u w:val="single"/>
              </w:rPr>
              <w:t>&gt;</w:t>
            </w:r>
            <w:r w:rsidR="00F610EF">
              <w:rPr>
                <w:rFonts w:ascii="Noto Sans" w:eastAsia="Noto Sans" w:hAnsi="Noto Sans" w:cs="Noto Sans"/>
                <w:bCs/>
                <w:color w:val="434343"/>
                <w:sz w:val="18"/>
                <w:szCs w:val="18"/>
              </w:rPr>
              <w:t>20 cells</w:t>
            </w:r>
            <w:r w:rsidR="009E0F00">
              <w:rPr>
                <w:rFonts w:ascii="Noto Sans" w:eastAsia="Noto Sans" w:hAnsi="Noto Sans" w:cs="Noto Sans"/>
                <w:bCs/>
                <w:color w:val="434343"/>
                <w:sz w:val="18"/>
                <w:szCs w:val="18"/>
              </w:rPr>
              <w:t xml:space="preserve"> for each shRNA assay (Figure 3W)</w:t>
            </w:r>
            <w:r w:rsidR="00F610EF">
              <w:rPr>
                <w:rFonts w:ascii="Noto Sans" w:eastAsia="Noto Sans" w:hAnsi="Noto Sans" w:cs="Noto Sans"/>
                <w:bCs/>
                <w:color w:val="434343"/>
                <w:sz w:val="18"/>
                <w:szCs w:val="18"/>
              </w:rPr>
              <w:t>.</w:t>
            </w:r>
            <w:r w:rsidR="009E0F00">
              <w:rPr>
                <w:rFonts w:ascii="Noto Sans" w:eastAsia="Noto Sans" w:hAnsi="Noto Sans" w:cs="Noto Sans"/>
                <w:bCs/>
                <w:color w:val="434343"/>
                <w:sz w:val="18"/>
                <w:szCs w:val="18"/>
              </w:rPr>
              <w:t xml:space="preserve"> Figure 4A, 50 clones were screened for colocalization of </w:t>
            </w:r>
            <w:proofErr w:type="spellStart"/>
            <w:r w:rsidR="009E0F00">
              <w:rPr>
                <w:rFonts w:ascii="Noto Sans" w:eastAsia="Noto Sans" w:hAnsi="Noto Sans" w:cs="Noto Sans"/>
                <w:bCs/>
                <w:color w:val="434343"/>
                <w:sz w:val="18"/>
                <w:szCs w:val="18"/>
              </w:rPr>
              <w:t>Xist</w:t>
            </w:r>
            <w:proofErr w:type="spellEnd"/>
            <w:r w:rsidR="009E0F00">
              <w:rPr>
                <w:rFonts w:ascii="Noto Sans" w:eastAsia="Noto Sans" w:hAnsi="Noto Sans" w:cs="Noto Sans"/>
                <w:bCs/>
                <w:color w:val="434343"/>
                <w:sz w:val="18"/>
                <w:szCs w:val="18"/>
              </w:rPr>
              <w:t xml:space="preserve"> and ASAR6-141 RNA. One clone was used for this figure. Figure 5, each shRNA treatment of HTD114 was done 2 times on different days. Figure 7, mouse cells containing the ASAR6 BAC integrated into chromosome 3 were previously published (Donley, et al. 2013</w:t>
            </w:r>
            <w:r w:rsidR="009353C9">
              <w:rPr>
                <w:rFonts w:ascii="Noto Sans" w:eastAsia="Noto Sans" w:hAnsi="Noto Sans" w:cs="Noto Sans"/>
                <w:bCs/>
                <w:color w:val="434343"/>
                <w:sz w:val="18"/>
                <w:szCs w:val="18"/>
              </w:rPr>
              <w:t>)</w:t>
            </w:r>
            <w:r w:rsidR="009E0F00">
              <w:rPr>
                <w:rFonts w:ascii="Noto Sans" w:eastAsia="Noto Sans" w:hAnsi="Noto Sans" w:cs="Noto Sans"/>
                <w:bCs/>
                <w:color w:val="434343"/>
                <w:sz w:val="18"/>
                <w:szCs w:val="18"/>
              </w:rPr>
              <w:t>.</w:t>
            </w:r>
            <w:r w:rsidR="009353C9">
              <w:rPr>
                <w:rFonts w:ascii="Noto Sans" w:eastAsia="Noto Sans" w:hAnsi="Noto Sans" w:cs="Noto Sans"/>
                <w:bCs/>
                <w:color w:val="434343"/>
                <w:sz w:val="18"/>
                <w:szCs w:val="18"/>
              </w:rPr>
              <w:t xml:space="preserve"> C0T-1 RNA FISH in combination with ASAR6 DNA was done 2 times.</w:t>
            </w:r>
          </w:p>
          <w:p w14:paraId="79F9BF54" w14:textId="77777777" w:rsidR="009353C9" w:rsidRDefault="009353C9">
            <w:pPr>
              <w:spacing w:line="225" w:lineRule="auto"/>
              <w:rPr>
                <w:rFonts w:ascii="Noto Sans" w:eastAsia="Noto Sans" w:hAnsi="Noto Sans" w:cs="Noto Sans"/>
                <w:bCs/>
                <w:color w:val="434343"/>
                <w:sz w:val="18"/>
                <w:szCs w:val="18"/>
              </w:rPr>
            </w:pPr>
          </w:p>
          <w:p w14:paraId="62F60F5F" w14:textId="506509CD" w:rsidR="00163152" w:rsidRDefault="001631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Replication timing assays: Figure 2</w:t>
            </w:r>
            <w:r w:rsidR="00F610EF">
              <w:rPr>
                <w:rFonts w:ascii="Noto Sans" w:eastAsia="Noto Sans" w:hAnsi="Noto Sans" w:cs="Noto Sans"/>
                <w:bCs/>
                <w:color w:val="434343"/>
                <w:sz w:val="18"/>
                <w:szCs w:val="18"/>
              </w:rPr>
              <w:t>A-E</w:t>
            </w:r>
            <w:r>
              <w:rPr>
                <w:rFonts w:ascii="Noto Sans" w:eastAsia="Noto Sans" w:hAnsi="Noto Sans" w:cs="Noto Sans"/>
                <w:bCs/>
                <w:color w:val="434343"/>
                <w:sz w:val="18"/>
                <w:szCs w:val="18"/>
              </w:rPr>
              <w:t xml:space="preserve"> legend</w:t>
            </w:r>
            <w:r w:rsidR="009353C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2 independent clones from each knockout genotype, were assayed. </w:t>
            </w:r>
            <w:r w:rsidR="009353C9">
              <w:rPr>
                <w:rFonts w:ascii="Noto Sans" w:eastAsia="Noto Sans" w:hAnsi="Noto Sans" w:cs="Noto Sans"/>
                <w:bCs/>
                <w:color w:val="434343"/>
                <w:sz w:val="18"/>
                <w:szCs w:val="18"/>
              </w:rPr>
              <w:t xml:space="preserve">Figure 2F-2L legend, 3 different clones with integrations into different chromosomes were assayed 2 different times for the sense and antisense transgenes. Figure 4, one clone, out of 62 screened, representing the sense transgene integrated into the X chromosome was identified and assayed. Figure </w:t>
            </w:r>
            <w:r w:rsidR="00D14997">
              <w:rPr>
                <w:rFonts w:ascii="Noto Sans" w:eastAsia="Noto Sans" w:hAnsi="Noto Sans" w:cs="Noto Sans"/>
                <w:bCs/>
                <w:color w:val="434343"/>
                <w:sz w:val="18"/>
                <w:szCs w:val="18"/>
              </w:rPr>
              <w:t xml:space="preserve">6, 2 independent </w:t>
            </w:r>
            <w:r w:rsidR="00D14997">
              <w:rPr>
                <w:rFonts w:ascii="Noto Sans" w:eastAsia="Noto Sans" w:hAnsi="Noto Sans" w:cs="Noto Sans"/>
                <w:bCs/>
                <w:color w:val="434343"/>
                <w:sz w:val="18"/>
                <w:szCs w:val="18"/>
              </w:rPr>
              <w:lastRenderedPageBreak/>
              <w:t xml:space="preserve">replicates for each shRNA treatment were carried out. </w:t>
            </w:r>
          </w:p>
          <w:p w14:paraId="6F0CFE7C" w14:textId="58B59A18" w:rsidR="00F610EF" w:rsidRPr="003D5AF6" w:rsidRDefault="00F610E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2677CF" w14:textId="77777777" w:rsidR="00F102CC" w:rsidRDefault="00D14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1A and 1B, biological replicates in two different cell lines. Figure 1C-1G, the ENCODE data represents two biological replicates for </w:t>
            </w:r>
            <w:proofErr w:type="spellStart"/>
            <w:r>
              <w:rPr>
                <w:rFonts w:ascii="Noto Sans" w:eastAsia="Noto Sans" w:hAnsi="Noto Sans" w:cs="Noto Sans"/>
                <w:bCs/>
                <w:color w:val="434343"/>
                <w:sz w:val="18"/>
                <w:szCs w:val="18"/>
              </w:rPr>
              <w:t>eCLIP</w:t>
            </w:r>
            <w:proofErr w:type="spellEnd"/>
            <w:r>
              <w:rPr>
                <w:rFonts w:ascii="Noto Sans" w:eastAsia="Noto Sans" w:hAnsi="Noto Sans" w:cs="Noto Sans"/>
                <w:bCs/>
                <w:color w:val="434343"/>
                <w:sz w:val="18"/>
                <w:szCs w:val="18"/>
              </w:rPr>
              <w:t xml:space="preserve"> assay on 2 different cell types, K562 and HepG2. </w:t>
            </w:r>
          </w:p>
          <w:p w14:paraId="1D7255AF" w14:textId="77777777" w:rsidR="00D14997" w:rsidRDefault="00D14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2C-2E, two biological replicates were assayed for each genotype. Figure 2J-2L, 12 clones from the sense or antisense transgenes were</w:t>
            </w:r>
            <w:r w:rsidR="0039465E">
              <w:rPr>
                <w:rFonts w:ascii="Noto Sans" w:eastAsia="Noto Sans" w:hAnsi="Noto Sans" w:cs="Noto Sans"/>
                <w:bCs/>
                <w:color w:val="434343"/>
                <w:sz w:val="18"/>
                <w:szCs w:val="18"/>
              </w:rPr>
              <w:t xml:space="preserve"> screened for expression and 3 clones each were</w:t>
            </w:r>
            <w:r>
              <w:rPr>
                <w:rFonts w:ascii="Noto Sans" w:eastAsia="Noto Sans" w:hAnsi="Noto Sans" w:cs="Noto Sans"/>
                <w:bCs/>
                <w:color w:val="434343"/>
                <w:sz w:val="18"/>
                <w:szCs w:val="18"/>
              </w:rPr>
              <w:t xml:space="preserve"> assayed</w:t>
            </w:r>
            <w:r w:rsidR="0039465E">
              <w:rPr>
                <w:rFonts w:ascii="Noto Sans" w:eastAsia="Noto Sans" w:hAnsi="Noto Sans" w:cs="Noto Sans"/>
                <w:bCs/>
                <w:color w:val="434343"/>
                <w:sz w:val="18"/>
                <w:szCs w:val="18"/>
              </w:rPr>
              <w:t xml:space="preserve"> in biological replicates for replication timing.</w:t>
            </w:r>
          </w:p>
          <w:p w14:paraId="62A9A916" w14:textId="689CC1CA" w:rsidR="0039465E"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and 5, two biological replicates for each shRNA treatment of K562 (Figure 3) or HTD114 (Figure 5) were assayed for protein expression and for RNA FISH.</w:t>
            </w:r>
          </w:p>
          <w:p w14:paraId="3D5D2335" w14:textId="77777777" w:rsidR="0039465E"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one biological replicate of the transgene integrated into the X chromosome was assayed. 2 biological replicates of the replication timing assay were carried out.</w:t>
            </w:r>
          </w:p>
          <w:p w14:paraId="53E8B9FB" w14:textId="221673D2" w:rsidR="0039465E" w:rsidRPr="003D5AF6"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 two biological replicates of the C0T-1 RNA FISH were carried out with similar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2647C5" w:rsidR="00F102CC" w:rsidRPr="003D5AF6"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EFD27F" w:rsidR="00F102CC" w:rsidRPr="003D5AF6"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5AFEA8" w:rsidR="00F102CC" w:rsidRPr="003D5AF6"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50B869" w:rsidR="00F102CC" w:rsidRPr="003D5AF6"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4F4F30" w:rsidR="00F102CC" w:rsidRPr="003D5AF6" w:rsidRDefault="00394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 from any analysis reported.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EF74C9" w14:textId="6A93F407" w:rsidR="00215BC7" w:rsidRPr="00BB7247" w:rsidRDefault="00215BC7" w:rsidP="00215BC7">
            <w:pPr>
              <w:rPr>
                <w:rFonts w:ascii="Arial" w:hAnsi="Arial" w:cs="Arial"/>
                <w:color w:val="212121"/>
                <w:sz w:val="18"/>
                <w:szCs w:val="18"/>
              </w:rPr>
            </w:pPr>
            <w:r w:rsidRPr="00BB7247">
              <w:rPr>
                <w:rFonts w:ascii="Arial" w:hAnsi="Arial" w:cs="Arial"/>
                <w:color w:val="212121"/>
                <w:sz w:val="18"/>
                <w:szCs w:val="18"/>
              </w:rPr>
              <w:t xml:space="preserve">Figure 1: P-values were generated for </w:t>
            </w:r>
            <w:proofErr w:type="spellStart"/>
            <w:r w:rsidRPr="00BB7247">
              <w:rPr>
                <w:rFonts w:ascii="Arial" w:hAnsi="Arial" w:cs="Arial"/>
                <w:color w:val="212121"/>
                <w:sz w:val="18"/>
                <w:szCs w:val="18"/>
              </w:rPr>
              <w:t>eCLiP</w:t>
            </w:r>
            <w:proofErr w:type="spellEnd"/>
            <w:r w:rsidRPr="00BB7247">
              <w:rPr>
                <w:rFonts w:ascii="Arial" w:hAnsi="Arial" w:cs="Arial"/>
                <w:color w:val="212121"/>
                <w:sz w:val="18"/>
                <w:szCs w:val="18"/>
              </w:rPr>
              <w:t xml:space="preserve"> data using the “region-based” method described in </w:t>
            </w:r>
            <w:r w:rsidRPr="00BB7247">
              <w:rPr>
                <w:rFonts w:ascii="Arial" w:hAnsi="Arial" w:cs="Arial"/>
                <w:color w:val="212121"/>
                <w:sz w:val="18"/>
                <w:szCs w:val="18"/>
              </w:rPr>
              <w:fldChar w:fldCharType="begin">
                <w:fldData xml:space="preserve">PEVuZE5vdGU+PENpdGU+PEF1dGhvcj5WYW4gTm9zdHJhbmQ8L0F1dGhvcj48WWVhcj4yMDE2PC9Z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</w:fldData>
              </w:fldChar>
            </w:r>
            <w:r w:rsidRPr="00BB7247">
              <w:rPr>
                <w:rFonts w:ascii="Arial" w:hAnsi="Arial" w:cs="Arial"/>
                <w:color w:val="212121"/>
                <w:sz w:val="18"/>
                <w:szCs w:val="18"/>
              </w:rPr>
              <w:instrText xml:space="preserve"> ADDIN EN.CITE </w:instrText>
            </w:r>
            <w:r w:rsidRPr="00BB7247">
              <w:rPr>
                <w:rFonts w:ascii="Arial" w:hAnsi="Arial" w:cs="Arial"/>
                <w:color w:val="212121"/>
                <w:sz w:val="18"/>
                <w:szCs w:val="18"/>
              </w:rPr>
              <w:fldChar w:fldCharType="begin">
                <w:fldData xml:space="preserve">PEVuZE5vdGU+PENpdGU+PEF1dGhvcj5WYW4gTm9zdHJhbmQ8L0F1dGhvcj48WWVhcj4yMDE2PC9Z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</w:fldData>
              </w:fldChar>
            </w:r>
            <w:r w:rsidRPr="00BB7247">
              <w:rPr>
                <w:rFonts w:ascii="Arial" w:hAnsi="Arial" w:cs="Arial"/>
                <w:color w:val="212121"/>
                <w:sz w:val="18"/>
                <w:szCs w:val="18"/>
              </w:rPr>
              <w:instrText xml:space="preserve"> ADDIN EN.CITE.DATA </w:instrText>
            </w:r>
            <w:r w:rsidRPr="00BB7247">
              <w:rPr>
                <w:rFonts w:ascii="Arial" w:hAnsi="Arial" w:cs="Arial"/>
                <w:color w:val="212121"/>
                <w:sz w:val="18"/>
                <w:szCs w:val="18"/>
              </w:rPr>
            </w:r>
            <w:r w:rsidRPr="00BB7247">
              <w:rPr>
                <w:rFonts w:ascii="Arial" w:hAnsi="Arial" w:cs="Arial"/>
                <w:color w:val="212121"/>
                <w:sz w:val="18"/>
                <w:szCs w:val="18"/>
              </w:rPr>
              <w:fldChar w:fldCharType="end"/>
            </w:r>
            <w:r w:rsidRPr="00BB7247">
              <w:rPr>
                <w:rFonts w:ascii="Arial" w:hAnsi="Arial" w:cs="Arial"/>
                <w:color w:val="212121"/>
                <w:sz w:val="18"/>
                <w:szCs w:val="18"/>
              </w:rPr>
            </w:r>
            <w:r w:rsidRPr="00BB7247">
              <w:rPr>
                <w:rFonts w:ascii="Arial" w:hAnsi="Arial" w:cs="Arial"/>
                <w:color w:val="212121"/>
                <w:sz w:val="18"/>
                <w:szCs w:val="18"/>
              </w:rPr>
              <w:fldChar w:fldCharType="separate"/>
            </w:r>
            <w:r w:rsidRPr="00BB7247">
              <w:rPr>
                <w:rFonts w:ascii="Arial" w:hAnsi="Arial" w:cs="Arial"/>
                <w:noProof/>
                <w:color w:val="212121"/>
                <w:sz w:val="18"/>
                <w:szCs w:val="18"/>
                <w:vertAlign w:val="superscript"/>
              </w:rPr>
              <w:t>26</w:t>
            </w:r>
            <w:r w:rsidRPr="00BB7247">
              <w:rPr>
                <w:rFonts w:ascii="Arial" w:hAnsi="Arial" w:cs="Arial"/>
                <w:color w:val="212121"/>
                <w:sz w:val="18"/>
                <w:szCs w:val="18"/>
              </w:rPr>
              <w:fldChar w:fldCharType="end"/>
            </w:r>
            <w:r w:rsidRPr="00BB7247">
              <w:rPr>
                <w:rFonts w:ascii="Arial" w:hAnsi="Arial" w:cs="Arial"/>
                <w:color w:val="212121"/>
                <w:sz w:val="18"/>
                <w:szCs w:val="18"/>
              </w:rPr>
              <w:t xml:space="preserve">. For 10kb sliding windows across the genome the log2-Ratio was calculated between the number of reads in the </w:t>
            </w:r>
            <w:proofErr w:type="spellStart"/>
            <w:r w:rsidRPr="00BB7247">
              <w:rPr>
                <w:rFonts w:ascii="Arial" w:hAnsi="Arial" w:cs="Arial"/>
                <w:color w:val="212121"/>
                <w:sz w:val="18"/>
                <w:szCs w:val="18"/>
              </w:rPr>
              <w:t>eCLiP</w:t>
            </w:r>
            <w:proofErr w:type="spellEnd"/>
            <w:r w:rsidRPr="00BB7247">
              <w:rPr>
                <w:rFonts w:ascii="Arial" w:hAnsi="Arial" w:cs="Arial"/>
                <w:color w:val="212121"/>
                <w:sz w:val="18"/>
                <w:szCs w:val="18"/>
              </w:rPr>
              <w:t xml:space="preserve"> sample and matched control, and P-values were generated using the Python </w:t>
            </w:r>
            <w:proofErr w:type="spellStart"/>
            <w:proofErr w:type="gramStart"/>
            <w:r w:rsidRPr="00BB7247">
              <w:rPr>
                <w:rFonts w:ascii="Arial" w:hAnsi="Arial" w:cs="Arial"/>
                <w:color w:val="212121"/>
                <w:sz w:val="18"/>
                <w:szCs w:val="18"/>
              </w:rPr>
              <w:t>scipy.stats</w:t>
            </w:r>
            <w:proofErr w:type="spellEnd"/>
            <w:proofErr w:type="gramEnd"/>
            <w:r w:rsidRPr="00BB7247">
              <w:rPr>
                <w:rFonts w:ascii="Arial" w:hAnsi="Arial" w:cs="Arial"/>
                <w:color w:val="212121"/>
                <w:sz w:val="18"/>
                <w:szCs w:val="18"/>
              </w:rPr>
              <w:t xml:space="preserve"> function “</w:t>
            </w:r>
            <w:proofErr w:type="spellStart"/>
            <w:r w:rsidRPr="00BB7247">
              <w:rPr>
                <w:rFonts w:ascii="Arial" w:hAnsi="Arial" w:cs="Arial"/>
                <w:color w:val="212121"/>
                <w:sz w:val="18"/>
                <w:szCs w:val="18"/>
              </w:rPr>
              <w:t>zscore</w:t>
            </w:r>
            <w:proofErr w:type="spellEnd"/>
            <w:r w:rsidRPr="00BB7247">
              <w:rPr>
                <w:rFonts w:ascii="Arial" w:hAnsi="Arial" w:cs="Arial"/>
                <w:color w:val="212121"/>
                <w:sz w:val="18"/>
                <w:szCs w:val="18"/>
              </w:rPr>
              <w:t xml:space="preserve">”. FDR correction was performed using the Python </w:t>
            </w:r>
            <w:proofErr w:type="spellStart"/>
            <w:r w:rsidRPr="00BB7247">
              <w:rPr>
                <w:rFonts w:ascii="Arial" w:hAnsi="Arial" w:cs="Arial"/>
                <w:color w:val="212121"/>
                <w:sz w:val="18"/>
                <w:szCs w:val="18"/>
              </w:rPr>
              <w:t>Statsmodels</w:t>
            </w:r>
            <w:proofErr w:type="spellEnd"/>
            <w:r w:rsidRPr="00BB7247">
              <w:rPr>
                <w:rFonts w:ascii="Arial" w:hAnsi="Arial" w:cs="Arial"/>
                <w:color w:val="212121"/>
                <w:sz w:val="18"/>
                <w:szCs w:val="18"/>
              </w:rPr>
              <w:t xml:space="preserve"> function “</w:t>
            </w:r>
            <w:proofErr w:type="spellStart"/>
            <w:r w:rsidRPr="00BB7247">
              <w:rPr>
                <w:rFonts w:ascii="Arial" w:hAnsi="Arial" w:cs="Arial"/>
                <w:color w:val="212121"/>
                <w:sz w:val="18"/>
                <w:szCs w:val="18"/>
              </w:rPr>
              <w:t>fdrcorrection</w:t>
            </w:r>
            <w:proofErr w:type="spellEnd"/>
            <w:r w:rsidRPr="00BB7247">
              <w:rPr>
                <w:rFonts w:ascii="Arial" w:hAnsi="Arial" w:cs="Arial"/>
                <w:color w:val="212121"/>
                <w:sz w:val="18"/>
                <w:szCs w:val="18"/>
              </w:rPr>
              <w:t>”.</w:t>
            </w:r>
          </w:p>
          <w:p w14:paraId="16909F1F" w14:textId="19863C80" w:rsidR="00215BC7" w:rsidRPr="00BB7247" w:rsidRDefault="00215BC7" w:rsidP="00215BC7">
            <w:pPr>
              <w:rPr>
                <w:rFonts w:ascii="Arial" w:hAnsi="Arial" w:cs="Arial"/>
                <w:i/>
                <w:iCs/>
                <w:sz w:val="18"/>
                <w:szCs w:val="18"/>
              </w:rPr>
            </w:pPr>
            <w:r w:rsidRPr="00BB7247">
              <w:rPr>
                <w:rFonts w:ascii="Arial" w:hAnsi="Arial" w:cs="Arial"/>
                <w:color w:val="212121"/>
                <w:sz w:val="18"/>
                <w:szCs w:val="18"/>
              </w:rPr>
              <w:t>Figure 2E, 2I 3K, 3W</w:t>
            </w:r>
            <w:r w:rsidR="00C03709" w:rsidRPr="00BB7247">
              <w:rPr>
                <w:rFonts w:ascii="Arial" w:hAnsi="Arial" w:cs="Arial"/>
                <w:color w:val="212121"/>
                <w:sz w:val="18"/>
                <w:szCs w:val="18"/>
              </w:rPr>
              <w:t>, 6E-F</w:t>
            </w:r>
            <w:r w:rsidRPr="00BB7247">
              <w:rPr>
                <w:rFonts w:ascii="Arial" w:hAnsi="Arial" w:cs="Arial"/>
                <w:color w:val="212121"/>
                <w:sz w:val="18"/>
                <w:szCs w:val="18"/>
              </w:rPr>
              <w:t>:</w:t>
            </w:r>
            <w:r w:rsidR="00C03709" w:rsidRPr="00BB7247">
              <w:rPr>
                <w:rFonts w:ascii="Arial" w:hAnsi="Arial" w:cs="Arial"/>
                <w:color w:val="212121"/>
                <w:sz w:val="18"/>
                <w:szCs w:val="18"/>
              </w:rPr>
              <w:t xml:space="preserve"> </w:t>
            </w:r>
            <w:r w:rsidR="00C03709" w:rsidRPr="00BB7247">
              <w:rPr>
                <w:rFonts w:ascii="Arial" w:hAnsi="Arial"/>
                <w:color w:val="000000" w:themeColor="text1"/>
                <w:sz w:val="18"/>
                <w:szCs w:val="18"/>
              </w:rPr>
              <w:t>P values were calculated using the Kruskal-Wallis test.</w:t>
            </w:r>
          </w:p>
          <w:p w14:paraId="54E0127B" w14:textId="77777777" w:rsidR="00F102CC" w:rsidRPr="00BB7247"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E6C3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E6C37" w:rsidRDefault="007E6C37" w:rsidP="007E6C3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4BF311" w:rsidR="007E6C37" w:rsidRPr="00C079D9" w:rsidRDefault="007E6C37" w:rsidP="007E6C37">
            <w:pPr>
              <w:rPr>
                <w:color w:val="000000" w:themeColor="text1"/>
                <w:sz w:val="18"/>
                <w:szCs w:val="18"/>
              </w:rPr>
            </w:pPr>
            <w:r w:rsidRPr="00C079D9">
              <w:rPr>
                <w:color w:val="000000" w:themeColor="text1"/>
                <w:sz w:val="18"/>
                <w:szCs w:val="18"/>
              </w:rPr>
              <w:t xml:space="preserve">We used standard code available from the </w:t>
            </w:r>
            <w:proofErr w:type="spellStart"/>
            <w:r w:rsidRPr="00C079D9">
              <w:rPr>
                <w:color w:val="000000" w:themeColor="text1"/>
                <w:sz w:val="18"/>
                <w:szCs w:val="18"/>
              </w:rPr>
              <w:t>SAMtools</w:t>
            </w:r>
            <w:proofErr w:type="spellEnd"/>
            <w:r w:rsidRPr="00C079D9">
              <w:rPr>
                <w:color w:val="000000" w:themeColor="text1"/>
                <w:sz w:val="18"/>
                <w:szCs w:val="18"/>
              </w:rPr>
              <w:t xml:space="preserve"> </w:t>
            </w:r>
            <w:hyperlink r:id="rId14" w:tgtFrame="_blank" w:history="1">
              <w:r w:rsidRPr="00C079D9">
                <w:rPr>
                  <w:rStyle w:val="Hyperlink"/>
                  <w:color w:val="000000" w:themeColor="text1"/>
                  <w:sz w:val="18"/>
                  <w:szCs w:val="18"/>
                  <w:u w:val="none"/>
                </w:rPr>
                <w:t>PMC7931819</w:t>
              </w:r>
            </w:hyperlink>
            <w:r w:rsidRPr="00C079D9">
              <w:rPr>
                <w:color w:val="000000" w:themeColor="text1"/>
                <w:sz w:val="18"/>
                <w:szCs w:val="18"/>
              </w:rPr>
              <w:t xml:space="preserve">, and </w:t>
            </w:r>
            <w:proofErr w:type="spellStart"/>
            <w:r w:rsidRPr="00C079D9">
              <w:rPr>
                <w:color w:val="000000" w:themeColor="text1"/>
                <w:sz w:val="18"/>
                <w:szCs w:val="18"/>
              </w:rPr>
              <w:t>BEDtools</w:t>
            </w:r>
            <w:proofErr w:type="spellEnd"/>
            <w:r w:rsidRPr="00C079D9">
              <w:rPr>
                <w:color w:val="000000" w:themeColor="text1"/>
                <w:sz w:val="18"/>
                <w:szCs w:val="18"/>
              </w:rPr>
              <w:t xml:space="preserve"> </w:t>
            </w:r>
            <w:hyperlink r:id="rId15" w:history="1">
              <w:r w:rsidRPr="00C079D9">
                <w:rPr>
                  <w:rStyle w:val="Hyperlink"/>
                  <w:color w:val="000000" w:themeColor="text1"/>
                  <w:sz w:val="18"/>
                  <w:szCs w:val="18"/>
                  <w:u w:val="none"/>
                </w:rPr>
                <w:t>doi.org/10.1093/bioinformatics/btq033</w:t>
              </w:r>
            </w:hyperlink>
            <w:r w:rsidRPr="00C079D9">
              <w:rPr>
                <w:color w:val="000000" w:themeColor="text1"/>
                <w:sz w:val="18"/>
                <w:szCs w:val="18"/>
              </w:rPr>
              <w:t xml:space="preserve"> software packages.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E6C37" w:rsidRPr="003D5AF6" w:rsidRDefault="007E6C37" w:rsidP="007E6C37">
            <w:pPr>
              <w:spacing w:line="225" w:lineRule="auto"/>
              <w:rPr>
                <w:rFonts w:ascii="Noto Sans" w:eastAsia="Noto Sans" w:hAnsi="Noto Sans" w:cs="Noto Sans"/>
                <w:bCs/>
                <w:color w:val="434343"/>
                <w:sz w:val="18"/>
                <w:szCs w:val="18"/>
              </w:rPr>
            </w:pPr>
          </w:p>
        </w:tc>
      </w:tr>
      <w:tr w:rsidR="007E6C3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E6C37" w:rsidRDefault="007E6C37" w:rsidP="007E6C3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E6C37" w:rsidRPr="003D5AF6" w:rsidRDefault="007E6C37" w:rsidP="007E6C3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B9131D" w:rsidR="007E6C37" w:rsidRPr="003D5AF6" w:rsidRDefault="007E6C37" w:rsidP="007E6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E6C3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E6C37" w:rsidRDefault="007E6C37" w:rsidP="007E6C3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98C614" w14:textId="40A4BE84" w:rsidR="007E6C37" w:rsidRDefault="007E6C37" w:rsidP="007E6C37">
            <w:pPr>
              <w:spacing w:line="225" w:lineRule="auto"/>
              <w:rPr>
                <w:color w:val="000000" w:themeColor="text1"/>
                <w:sz w:val="18"/>
                <w:szCs w:val="18"/>
              </w:rPr>
            </w:pPr>
            <w:proofErr w:type="spellStart"/>
            <w:r w:rsidRPr="00C079D9">
              <w:rPr>
                <w:color w:val="000000" w:themeColor="text1"/>
                <w:sz w:val="18"/>
                <w:szCs w:val="18"/>
              </w:rPr>
              <w:t>SAMtools</w:t>
            </w:r>
            <w:proofErr w:type="spellEnd"/>
            <w:r w:rsidRPr="00C079D9">
              <w:rPr>
                <w:color w:val="000000" w:themeColor="text1"/>
                <w:sz w:val="18"/>
                <w:szCs w:val="18"/>
              </w:rPr>
              <w:t xml:space="preserve"> </w:t>
            </w:r>
            <w:hyperlink r:id="rId16" w:tgtFrame="_blank" w:history="1">
              <w:r w:rsidRPr="00C079D9">
                <w:rPr>
                  <w:rStyle w:val="Hyperlink"/>
                  <w:color w:val="000000" w:themeColor="text1"/>
                  <w:sz w:val="18"/>
                  <w:szCs w:val="18"/>
                  <w:u w:val="none"/>
                </w:rPr>
                <w:t>PMC7931819</w:t>
              </w:r>
            </w:hyperlink>
            <w:r w:rsidRPr="00C079D9">
              <w:rPr>
                <w:color w:val="000000" w:themeColor="text1"/>
                <w:sz w:val="18"/>
                <w:szCs w:val="18"/>
              </w:rPr>
              <w:t xml:space="preserve"> </w:t>
            </w:r>
          </w:p>
          <w:p w14:paraId="59A59D3A" w14:textId="03C75233" w:rsidR="007E6C37" w:rsidRPr="003D5AF6" w:rsidRDefault="007E6C37" w:rsidP="007E6C37">
            <w:pPr>
              <w:spacing w:line="225" w:lineRule="auto"/>
              <w:rPr>
                <w:rFonts w:ascii="Noto Sans" w:eastAsia="Noto Sans" w:hAnsi="Noto Sans" w:cs="Noto Sans"/>
                <w:bCs/>
                <w:color w:val="434343"/>
                <w:sz w:val="18"/>
                <w:szCs w:val="18"/>
              </w:rPr>
            </w:pPr>
            <w:proofErr w:type="spellStart"/>
            <w:r w:rsidRPr="00C079D9">
              <w:rPr>
                <w:color w:val="000000" w:themeColor="text1"/>
                <w:sz w:val="18"/>
                <w:szCs w:val="18"/>
              </w:rPr>
              <w:t>BEDtools</w:t>
            </w:r>
            <w:proofErr w:type="spellEnd"/>
            <w:r w:rsidR="009318A4">
              <w:rPr>
                <w:color w:val="000000" w:themeColor="text1"/>
                <w:sz w:val="18"/>
                <w:szCs w:val="18"/>
              </w:rPr>
              <w:t>:</w:t>
            </w:r>
            <w:r w:rsidRPr="00C079D9">
              <w:rPr>
                <w:color w:val="000000" w:themeColor="text1"/>
                <w:sz w:val="18"/>
                <w:szCs w:val="18"/>
              </w:rPr>
              <w:t xml:space="preserve"> </w:t>
            </w:r>
            <w:hyperlink r:id="rId17" w:history="1">
              <w:r w:rsidRPr="00C079D9">
                <w:rPr>
                  <w:rStyle w:val="Hyperlink"/>
                  <w:color w:val="000000" w:themeColor="text1"/>
                  <w:sz w:val="18"/>
                  <w:szCs w:val="18"/>
                  <w:u w:val="none"/>
                </w:rPr>
                <w:t>doi.org/10.1093/bioinformatics/btq033</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E6C37" w:rsidRPr="003D5AF6" w:rsidRDefault="007E6C37" w:rsidP="007E6C3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A74A9E" w:rsidR="00F102CC" w:rsidRPr="003D5AF6" w:rsidRDefault="009318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C271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BC271C">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7C3A" w14:textId="77777777" w:rsidR="00BC271C" w:rsidRDefault="00BC271C">
      <w:r>
        <w:separator/>
      </w:r>
    </w:p>
  </w:endnote>
  <w:endnote w:type="continuationSeparator" w:id="0">
    <w:p w14:paraId="1F73F4E3" w14:textId="77777777" w:rsidR="00BC271C" w:rsidRDefault="00BC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6657" w14:textId="77777777" w:rsidR="00BC271C" w:rsidRDefault="00BC271C">
      <w:r>
        <w:separator/>
      </w:r>
    </w:p>
  </w:footnote>
  <w:footnote w:type="continuationSeparator" w:id="0">
    <w:p w14:paraId="4D89F586" w14:textId="77777777" w:rsidR="00BC271C" w:rsidRDefault="00BC2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8C40B7"/>
    <w:multiLevelType w:val="multilevel"/>
    <w:tmpl w:val="E896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6304929">
    <w:abstractNumId w:val="3"/>
  </w:num>
  <w:num w:numId="2" w16cid:durableId="159271852">
    <w:abstractNumId w:val="0"/>
  </w:num>
  <w:num w:numId="3" w16cid:durableId="1354727318">
    <w:abstractNumId w:val="1"/>
  </w:num>
  <w:num w:numId="4" w16cid:durableId="1309674624">
    <w:abstractNumId w:val="4"/>
  </w:num>
  <w:num w:numId="5" w16cid:durableId="179204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CD1"/>
    <w:rsid w:val="00163152"/>
    <w:rsid w:val="001816B2"/>
    <w:rsid w:val="001B3BCC"/>
    <w:rsid w:val="00215BC7"/>
    <w:rsid w:val="002209A8"/>
    <w:rsid w:val="002C649D"/>
    <w:rsid w:val="00341604"/>
    <w:rsid w:val="0039465E"/>
    <w:rsid w:val="003D5AF6"/>
    <w:rsid w:val="00427975"/>
    <w:rsid w:val="004E2C31"/>
    <w:rsid w:val="005807CF"/>
    <w:rsid w:val="00586EA8"/>
    <w:rsid w:val="005B0259"/>
    <w:rsid w:val="006B305D"/>
    <w:rsid w:val="007054B6"/>
    <w:rsid w:val="007E6C37"/>
    <w:rsid w:val="00900FEF"/>
    <w:rsid w:val="00907D85"/>
    <w:rsid w:val="009318A4"/>
    <w:rsid w:val="009353C9"/>
    <w:rsid w:val="009C7B26"/>
    <w:rsid w:val="009E0F00"/>
    <w:rsid w:val="00A11E52"/>
    <w:rsid w:val="00A7764C"/>
    <w:rsid w:val="00BB7247"/>
    <w:rsid w:val="00BC271C"/>
    <w:rsid w:val="00BD41E9"/>
    <w:rsid w:val="00C03709"/>
    <w:rsid w:val="00C079D9"/>
    <w:rsid w:val="00C24205"/>
    <w:rsid w:val="00C84413"/>
    <w:rsid w:val="00D14997"/>
    <w:rsid w:val="00F102CC"/>
    <w:rsid w:val="00F610E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apple-converted-space">
    <w:name w:val="apple-converted-space"/>
    <w:basedOn w:val="DefaultParagraphFont"/>
    <w:rsid w:val="00A7764C"/>
  </w:style>
  <w:style w:type="character" w:customStyle="1" w:styleId="identifier">
    <w:name w:val="identifier"/>
    <w:basedOn w:val="DefaultParagraphFont"/>
    <w:rsid w:val="002C649D"/>
  </w:style>
  <w:style w:type="character" w:styleId="Hyperlink">
    <w:name w:val="Hyperlink"/>
    <w:basedOn w:val="DefaultParagraphFont"/>
    <w:uiPriority w:val="99"/>
    <w:unhideWhenUsed/>
    <w:rsid w:val="002C64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7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1093/bioinformatics/btq033" TargetMode="External"/><Relationship Id="rId2" Type="http://schemas.openxmlformats.org/officeDocument/2006/relationships/styles" Target="styles.xml"/><Relationship Id="rId16" Type="http://schemas.openxmlformats.org/officeDocument/2006/relationships/hyperlink" Target="http://www.ncbi.nlm.nih.gov/pmc/articles/pmc793181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093/bioinformatics/btq033"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www.ncbi.nlm.nih.gov/pmc/articles/pmc793181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Thayer</cp:lastModifiedBy>
  <cp:revision>9</cp:revision>
  <dcterms:created xsi:type="dcterms:W3CDTF">2024-03-13T19:42:00Z</dcterms:created>
  <dcterms:modified xsi:type="dcterms:W3CDTF">2024-03-14T14:17:00Z</dcterms:modified>
</cp:coreProperties>
</file>