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61EECE3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p w14:paraId="2E2B50B3" w14:textId="78632171" w:rsidR="00B224DC" w:rsidRDefault="00B224DC">
            <w:pPr>
              <w:rPr>
                <w:rFonts w:ascii="Noto Sans" w:eastAsia="Noto Sans" w:hAnsi="Noto Sans" w:cs="Noto Sans"/>
                <w:color w:val="434343"/>
                <w:sz w:val="18"/>
                <w:szCs w:val="18"/>
              </w:rPr>
            </w:pP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764A7E69" w14:textId="77777777" w:rsidR="00F102CC" w:rsidRDefault="00C2242D" w:rsidP="00B224DC">
            <w:pPr>
              <w:pStyle w:val="ListParagraph"/>
              <w:numPr>
                <w:ilvl w:val="0"/>
                <w:numId w:val="12"/>
              </w:num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under Animals, </w:t>
            </w:r>
          </w:p>
          <w:p w14:paraId="1A45D5C8" w14:textId="77777777" w:rsidR="00C2242D" w:rsidRPr="00C2242D" w:rsidRDefault="00C2242D" w:rsidP="00C2242D">
            <w:pPr>
              <w:pStyle w:val="ListParagraph"/>
              <w:numPr>
                <w:ilvl w:val="0"/>
                <w:numId w:val="12"/>
              </w:numPr>
              <w:rPr>
                <w:rFonts w:ascii="Noto Sans" w:eastAsia="Noto Sans" w:hAnsi="Noto Sans" w:cs="Noto Sans"/>
                <w:bCs/>
                <w:color w:val="434343"/>
                <w:sz w:val="18"/>
                <w:szCs w:val="18"/>
              </w:rPr>
            </w:pPr>
            <w:r w:rsidRPr="00C2242D">
              <w:rPr>
                <w:rFonts w:ascii="Noto Sans" w:eastAsia="Noto Sans" w:hAnsi="Noto Sans" w:cs="Noto Sans"/>
                <w:bCs/>
                <w:color w:val="434343"/>
                <w:sz w:val="18"/>
                <w:szCs w:val="18"/>
              </w:rPr>
              <w:t>All lines and construct are available upon request from the authors.</w:t>
            </w:r>
          </w:p>
          <w:p w14:paraId="4EC3BCB7" w14:textId="4811237D" w:rsidR="00C2242D" w:rsidRPr="00B224DC" w:rsidRDefault="00C2242D" w:rsidP="00C2242D">
            <w:pPr>
              <w:pStyle w:val="ListParagraph"/>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D05CE7E"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212FE841" w:rsidR="00F102CC" w:rsidRPr="009B4A3F" w:rsidRDefault="00FB3E48">
            <w:pPr>
              <w:rPr>
                <w:rFonts w:ascii="Noto Sans" w:eastAsia="Noto Sans" w:hAnsi="Noto Sans" w:cs="Noto Sans"/>
                <w:color w:val="434343"/>
                <w:sz w:val="18"/>
                <w:szCs w:val="18"/>
              </w:rPr>
            </w:pPr>
            <w:r w:rsidRPr="00FB3E48">
              <w:rPr>
                <w:rFonts w:ascii="Noto Sans" w:eastAsia="Noto Sans" w:hAnsi="Noto Sans" w:cs="Noto Sans"/>
                <w:color w:val="434343"/>
                <w:sz w:val="18"/>
                <w:szCs w:val="18"/>
              </w:rPr>
              <w:t>For commercial reagents, provide supplier name, catalogue number and RRID,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5696665" w14:textId="69E32ECD" w:rsidR="009B4A3F" w:rsidRPr="009B4A3F" w:rsidRDefault="009B4A3F" w:rsidP="009B4A3F">
            <w:pPr>
              <w:pStyle w:val="ListParagraph"/>
              <w:numPr>
                <w:ilvl w:val="0"/>
                <w:numId w:val="12"/>
              </w:numPr>
              <w:rPr>
                <w:rFonts w:ascii="Noto Sans" w:eastAsia="Noto Sans" w:hAnsi="Noto Sans" w:cs="Noto Sans"/>
                <w:bCs/>
                <w:color w:val="434343"/>
                <w:sz w:val="18"/>
                <w:szCs w:val="18"/>
              </w:rPr>
            </w:pPr>
            <w:r w:rsidRPr="009B4A3F">
              <w:rPr>
                <w:rFonts w:ascii="Noto Sans" w:eastAsia="Noto Sans" w:hAnsi="Noto Sans" w:cs="Noto Sans"/>
                <w:bCs/>
                <w:color w:val="434343"/>
                <w:sz w:val="18"/>
                <w:szCs w:val="18"/>
              </w:rPr>
              <w:t>Methods</w:t>
            </w:r>
            <w:r>
              <w:rPr>
                <w:rFonts w:ascii="Noto Sans" w:eastAsia="Noto Sans" w:hAnsi="Noto Sans" w:cs="Noto Sans"/>
                <w:bCs/>
                <w:color w:val="434343"/>
                <w:sz w:val="18"/>
                <w:szCs w:val="18"/>
              </w:rPr>
              <w:t>,</w:t>
            </w:r>
            <w:r w:rsidRPr="009B4A3F">
              <w:rPr>
                <w:rFonts w:ascii="Noto Sans" w:eastAsia="Noto Sans" w:hAnsi="Noto Sans" w:cs="Noto Sans"/>
                <w:bCs/>
                <w:color w:val="434343"/>
                <w:sz w:val="18"/>
                <w:szCs w:val="18"/>
              </w:rPr>
              <w:t xml:space="preserve"> under </w:t>
            </w:r>
            <w:r w:rsidRPr="009B4A3F">
              <w:rPr>
                <w:rFonts w:ascii="Noto Sans" w:eastAsia="Noto Sans" w:hAnsi="Noto Sans" w:cs="Noto Sans"/>
                <w:bCs/>
                <w:color w:val="434343"/>
                <w:sz w:val="18"/>
                <w:szCs w:val="18"/>
              </w:rPr>
              <w:t xml:space="preserve">HCR for CCKBR(A) and immunostaining of CCK </w:t>
            </w:r>
          </w:p>
          <w:p w14:paraId="31209F92" w14:textId="2789FBC5" w:rsidR="00F102CC" w:rsidRPr="009B4A3F" w:rsidRDefault="00F102CC" w:rsidP="009B4A3F">
            <w:pPr>
              <w:ind w:left="720"/>
              <w:rPr>
                <w:rFonts w:ascii="Noto Sans" w:eastAsia="Noto Sans" w:hAnsi="Noto Sans" w:cs="Noto Sans"/>
                <w:bCs/>
                <w:color w:val="434343"/>
                <w:sz w:val="18"/>
                <w:szCs w:val="18"/>
                <w:lang w:eastAsia="en-US"/>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5082D95"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2F870892" w:rsidR="0082782F" w:rsidRPr="009B4A3F" w:rsidRDefault="00FB3E48" w:rsidP="0082782F">
            <w:pPr>
              <w:rPr>
                <w:rFonts w:ascii="Noto Sans" w:eastAsia="Noto Sans" w:hAnsi="Noto Sans" w:cs="Noto Sans"/>
                <w:sz w:val="18"/>
                <w:szCs w:val="18"/>
                <w:highlight w:val="white"/>
              </w:rPr>
            </w:pPr>
            <w:r w:rsidRPr="00FB3E48">
              <w:rPr>
                <w:rFonts w:ascii="Noto Sans" w:eastAsia="Noto Sans" w:hAnsi="Noto Sans" w:cs="Noto Sans"/>
                <w:sz w:val="18"/>
                <w:szCs w:val="18"/>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68C2FA9" w14:textId="77777777" w:rsidR="00C84E00" w:rsidRPr="009B4A3F" w:rsidRDefault="0082782F" w:rsidP="009B4A3F">
            <w:pPr>
              <w:pStyle w:val="ListParagraph"/>
              <w:numPr>
                <w:ilvl w:val="0"/>
                <w:numId w:val="12"/>
              </w:numPr>
              <w:rPr>
                <w:rFonts w:ascii="Noto Sans" w:eastAsia="Noto Sans" w:hAnsi="Noto Sans" w:cs="Noto Sans"/>
                <w:bCs/>
                <w:color w:val="434343"/>
                <w:sz w:val="18"/>
                <w:szCs w:val="18"/>
              </w:rPr>
            </w:pPr>
            <w:bookmarkStart w:id="1" w:name="_Hlk172060387"/>
            <w:r w:rsidRPr="009B4A3F">
              <w:rPr>
                <w:rFonts w:ascii="Noto Sans" w:eastAsia="Noto Sans" w:hAnsi="Noto Sans" w:cs="Noto Sans"/>
                <w:bCs/>
                <w:color w:val="434343"/>
                <w:sz w:val="18"/>
                <w:szCs w:val="18"/>
              </w:rPr>
              <w:t>Figure 1- Source data 1</w:t>
            </w:r>
            <w:bookmarkEnd w:id="1"/>
          </w:p>
          <w:p w14:paraId="220B6931" w14:textId="1C19D850" w:rsidR="00F102CC" w:rsidRPr="003D5AF6" w:rsidRDefault="0082782F" w:rsidP="009B4A3F">
            <w:pPr>
              <w:pStyle w:val="ListParagraph"/>
              <w:numPr>
                <w:ilvl w:val="0"/>
                <w:numId w:val="12"/>
              </w:numPr>
              <w:rPr>
                <w:rFonts w:ascii="Noto Sans" w:eastAsia="Noto Sans" w:hAnsi="Noto Sans" w:cs="Noto Sans"/>
                <w:bCs/>
                <w:color w:val="434343"/>
                <w:sz w:val="18"/>
                <w:szCs w:val="18"/>
              </w:rPr>
            </w:pPr>
            <w:r w:rsidRPr="009B4A3F">
              <w:rPr>
                <w:rFonts w:ascii="Noto Sans" w:eastAsia="Noto Sans" w:hAnsi="Noto Sans" w:cs="Noto Sans"/>
                <w:bCs/>
                <w:color w:val="434343"/>
                <w:sz w:val="18"/>
                <w:szCs w:val="18"/>
              </w:rPr>
              <w:t>Figure 5 – Source data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4B006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p w14:paraId="480F7601" w14:textId="0CBD1A76" w:rsidR="00FB3E48" w:rsidRDefault="00FB3E48" w:rsidP="009B4A3F">
            <w:pPr>
              <w:rPr>
                <w:rFonts w:ascii="Noto Sans" w:eastAsia="Noto Sans" w:hAnsi="Noto Sans" w:cs="Noto Sans"/>
                <w:color w:val="434343"/>
                <w:sz w:val="18"/>
                <w:szCs w:val="18"/>
              </w:rPr>
            </w:pP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986F5DF" w:rsidR="00F102CC" w:rsidRPr="003D5AF6" w:rsidRDefault="009B4A3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Pr="009B4A3F">
              <w:rPr>
                <w:rFonts w:ascii="Noto Sans" w:eastAsia="Noto Sans" w:hAnsi="Noto Sans" w:cs="Noto Sans"/>
                <w:bCs/>
                <w:color w:val="434343"/>
                <w:sz w:val="18"/>
                <w:szCs w:val="18"/>
              </w:rPr>
              <w:t>Receptor signal transduction reporter assay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C0A964E" w:rsidR="00F102CC" w:rsidRPr="003D5AF6" w:rsidRDefault="00FB3E4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1BEF4071" w:rsidR="00F102CC" w:rsidRPr="009B4A3F" w:rsidRDefault="00FB3E48" w:rsidP="009B4A3F">
            <w:pPr>
              <w:rPr>
                <w:rFonts w:ascii="Noto Sans" w:eastAsia="Noto Sans" w:hAnsi="Noto Sans" w:cs="Noto Sans"/>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AC2BD90" w:rsidR="00F102CC" w:rsidRPr="003D5AF6" w:rsidRDefault="000070A3">
            <w:pPr>
              <w:rPr>
                <w:rFonts w:ascii="Noto Sans" w:eastAsia="Noto Sans" w:hAnsi="Noto Sans" w:cs="Noto Sans"/>
                <w:bCs/>
                <w:color w:val="434343"/>
                <w:sz w:val="18"/>
                <w:szCs w:val="18"/>
              </w:rPr>
            </w:pPr>
            <w:r w:rsidRPr="000070A3">
              <w:rPr>
                <w:rFonts w:ascii="Noto Sans" w:eastAsia="Noto Sans" w:hAnsi="Noto Sans" w:cs="Noto Sans"/>
                <w:bCs/>
                <w:sz w:val="18"/>
                <w:szCs w:val="18"/>
              </w:rPr>
              <w:t xml:space="preserve">Method </w:t>
            </w:r>
            <w:r w:rsidR="009B4A3F">
              <w:rPr>
                <w:rFonts w:ascii="Noto Sans" w:eastAsia="Noto Sans" w:hAnsi="Noto Sans" w:cs="Noto Sans"/>
                <w:bCs/>
                <w:sz w:val="18"/>
                <w:szCs w:val="18"/>
              </w:rPr>
              <w:t>, under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ECC973A" w:rsidR="00F102CC" w:rsidRPr="000070A3" w:rsidRDefault="000070A3">
            <w:pPr>
              <w:rPr>
                <w:rFonts w:ascii="Noto Sans" w:eastAsia="Noto Sans" w:hAnsi="Noto Sans" w:cs="Noto Sans"/>
                <w:bCs/>
                <w:sz w:val="18"/>
                <w:szCs w:val="18"/>
              </w:rPr>
            </w:pPr>
            <w:r w:rsidRPr="000070A3">
              <w:rPr>
                <w:rFonts w:ascii="Noto Sans" w:eastAsia="Noto Sans" w:hAnsi="Noto Sans" w:cs="Noto Sans"/>
                <w:bCs/>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8B7CA3A" w:rsidR="00F102CC" w:rsidRPr="003D5AF6" w:rsidRDefault="000070A3">
            <w:pPr>
              <w:rPr>
                <w:rFonts w:ascii="Noto Sans" w:eastAsia="Noto Sans" w:hAnsi="Noto Sans" w:cs="Noto Sans"/>
                <w:bCs/>
                <w:color w:val="434343"/>
                <w:sz w:val="18"/>
                <w:szCs w:val="18"/>
              </w:rPr>
            </w:pPr>
            <w:r w:rsidRPr="000070A3">
              <w:rPr>
                <w:rFonts w:ascii="Noto Sans" w:eastAsia="Noto Sans" w:hAnsi="Noto Sans" w:cs="Noto Sans"/>
                <w:bCs/>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DD60795" w:rsidR="00F102CC" w:rsidRPr="003D5AF6" w:rsidRDefault="000070A3">
            <w:pPr>
              <w:rPr>
                <w:rFonts w:ascii="Noto Sans" w:eastAsia="Noto Sans" w:hAnsi="Noto Sans" w:cs="Noto Sans"/>
                <w:bCs/>
                <w:color w:val="434343"/>
                <w:sz w:val="18"/>
                <w:szCs w:val="18"/>
              </w:rPr>
            </w:pPr>
            <w:r w:rsidRPr="000070A3">
              <w:rPr>
                <w:rFonts w:ascii="Noto Sans" w:eastAsia="Noto Sans" w:hAnsi="Noto Sans" w:cs="Noto Sans"/>
                <w:bCs/>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6EDCA47" w:rsidR="00F102CC" w:rsidRDefault="000070A3">
            <w:pPr>
              <w:rPr>
                <w:rFonts w:ascii="Noto Sans" w:eastAsia="Noto Sans" w:hAnsi="Noto Sans" w:cs="Noto Sans"/>
                <w:b/>
                <w:color w:val="434343"/>
                <w:sz w:val="18"/>
                <w:szCs w:val="18"/>
              </w:rPr>
            </w:pPr>
            <w:r w:rsidRPr="000070A3">
              <w:rPr>
                <w:rFonts w:ascii="Noto Sans" w:eastAsia="Noto Sans" w:hAnsi="Noto Sans" w:cs="Noto Sans"/>
                <w:bCs/>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B75D60B" w:rsidR="00F102CC" w:rsidRPr="003D5AF6" w:rsidRDefault="000070A3">
            <w:pPr>
              <w:spacing w:line="225" w:lineRule="auto"/>
              <w:rPr>
                <w:rFonts w:ascii="Noto Sans" w:eastAsia="Noto Sans" w:hAnsi="Noto Sans" w:cs="Noto Sans"/>
                <w:bCs/>
                <w:color w:val="434343"/>
                <w:sz w:val="18"/>
                <w:szCs w:val="18"/>
              </w:rPr>
            </w:pPr>
            <w:r w:rsidRPr="000070A3">
              <w:rPr>
                <w:rFonts w:ascii="Noto Sans" w:eastAsia="Noto Sans" w:hAnsi="Noto Sans" w:cs="Noto Sans"/>
                <w:bCs/>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14A05323" w:rsidR="00F102CC" w:rsidRDefault="009B4A3F" w:rsidP="00E13C36">
            <w:pPr>
              <w:rPr>
                <w:rFonts w:ascii="Noto Sans" w:eastAsia="Noto Sans" w:hAnsi="Noto Sans" w:cs="Noto Sans"/>
                <w:b/>
                <w:color w:val="434343"/>
                <w:sz w:val="18"/>
                <w:szCs w:val="18"/>
              </w:rPr>
            </w:pPr>
            <w:r w:rsidRPr="009B4A3F">
              <w:rPr>
                <w:rFonts w:ascii="Noto Sans" w:eastAsia="Noto Sans" w:hAnsi="Noto Sans" w:cs="Noto Sans"/>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CF158D0" w14:textId="7D077346" w:rsidR="009B4A3F" w:rsidRDefault="00E13C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sections</w:t>
            </w:r>
          </w:p>
          <w:p w14:paraId="55DB4854" w14:textId="1379DDB2" w:rsidR="00E13C36" w:rsidRPr="003D5AF6" w:rsidRDefault="00E13C3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AD6CB8" w14:textId="6A7C2BA8" w:rsidR="00FB3E48" w:rsidRDefault="00FB3E48">
            <w:pPr>
              <w:rPr>
                <w:rFonts w:ascii="Noto Sans" w:eastAsia="Noto Sans" w:hAnsi="Noto Sans" w:cs="Noto Sans"/>
                <w:sz w:val="18"/>
                <w:szCs w:val="18"/>
                <w:highlight w:val="white"/>
              </w:rPr>
            </w:pPr>
            <w:r>
              <w:rPr>
                <w:rFonts w:ascii="Noto Sans" w:eastAsia="Noto Sans" w:hAnsi="Noto Sans" w:cs="Noto Sans"/>
                <w:color w:val="434343"/>
                <w:sz w:val="18"/>
                <w:szCs w:val="18"/>
              </w:rPr>
              <w:t>Sample size determination</w:t>
            </w:r>
          </w:p>
          <w:p w14:paraId="5E9D3A7C" w14:textId="21DE3C18" w:rsidR="00F102CC" w:rsidRPr="00FB3E48" w:rsidRDefault="00F102CC">
            <w:pPr>
              <w:rPr>
                <w:rFonts w:ascii="Noto Sans" w:eastAsia="Noto Sans" w:hAnsi="Noto Sans" w:cs="Noto Sans"/>
                <w:b/>
                <w:bCs/>
                <w:color w:val="434343"/>
                <w:sz w:val="18"/>
                <w:szCs w:val="18"/>
              </w:rPr>
            </w:pP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F4260C9" w:rsidR="00F102CC" w:rsidRPr="003D5AF6" w:rsidRDefault="00884D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4ACEC6" w14:textId="72EB3F71" w:rsidR="00FB3E48" w:rsidRPr="009B4A3F" w:rsidRDefault="00FB3E48" w:rsidP="00884D61">
            <w:pPr>
              <w:rPr>
                <w:rFonts w:ascii="Noto Sans" w:eastAsia="Noto Sans" w:hAnsi="Noto Sans" w:cs="Noto Sans"/>
                <w:color w:val="434343"/>
                <w:sz w:val="18"/>
                <w:szCs w:val="18"/>
              </w:rPr>
            </w:pPr>
            <w:proofErr w:type="spellStart"/>
            <w:r w:rsidRPr="009B4A3F">
              <w:rPr>
                <w:rFonts w:ascii="Noto Sans" w:eastAsia="Noto Sans" w:hAnsi="Noto Sans" w:cs="Noto Sans"/>
                <w:color w:val="434343"/>
                <w:sz w:val="18"/>
                <w:szCs w:val="18"/>
              </w:rPr>
              <w:t>Randomisation</w:t>
            </w:r>
            <w:proofErr w:type="spellEnd"/>
          </w:p>
          <w:p w14:paraId="4F02B883" w14:textId="70CEA533" w:rsidR="00F102CC" w:rsidRPr="00FB3E48" w:rsidRDefault="00F102CC" w:rsidP="009B4A3F">
            <w:pPr>
              <w:rPr>
                <w:rFonts w:ascii="Noto Sans" w:eastAsia="Noto Sans" w:hAnsi="Noto Sans" w:cs="Noto Sans"/>
                <w:b/>
                <w:bCs/>
                <w:color w:val="434343"/>
                <w:sz w:val="18"/>
                <w:szCs w:val="18"/>
              </w:rPr>
            </w:pP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E52F308" w:rsidR="00F102CC" w:rsidRPr="003D5AF6" w:rsidRDefault="00884D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443CCC" w14:textId="00DD273E" w:rsidR="00FB3E48" w:rsidRDefault="00FB3E48" w:rsidP="00D82486">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p w14:paraId="2B1F3AFB" w14:textId="744C9B3A" w:rsidR="00F102CC" w:rsidRPr="00FB3E48" w:rsidRDefault="00F102CC" w:rsidP="00D82486">
            <w:pPr>
              <w:rPr>
                <w:rFonts w:ascii="Noto Sans" w:eastAsia="Noto Sans" w:hAnsi="Noto Sans" w:cs="Noto Sans"/>
                <w:b/>
                <w:bCs/>
                <w:color w:val="434343"/>
                <w:sz w:val="18"/>
                <w:szCs w:val="18"/>
              </w:rPr>
            </w:pP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0CB6617" w:rsidR="00F102CC" w:rsidRPr="003D5AF6" w:rsidRDefault="009B4A3F">
            <w:pPr>
              <w:spacing w:line="225" w:lineRule="auto"/>
              <w:rPr>
                <w:rFonts w:ascii="Noto Sans" w:eastAsia="Noto Sans" w:hAnsi="Noto Sans" w:cs="Noto Sans"/>
                <w:bCs/>
                <w:color w:val="434343"/>
                <w:sz w:val="18"/>
                <w:szCs w:val="18"/>
              </w:rPr>
            </w:pPr>
            <w:r w:rsidRPr="009B4A3F">
              <w:rPr>
                <w:rFonts w:ascii="Noto Sans" w:eastAsia="Noto Sans" w:hAnsi="Noto Sans" w:cs="Noto Sans"/>
                <w:bCs/>
                <w:color w:val="434343"/>
                <w:sz w:val="18"/>
                <w:szCs w:val="18"/>
              </w:rPr>
              <w:t>During experimentation and data acquisition, as deterministic values were collected, blinding was not purposely introduced into the work scheme . Quantifications of calcium data were performed using a computational pipeline applied equally to all samples. Collected values were presented using GraphPad and statistical analysis was performed to evaluate significance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CA6E055" w:rsidR="00F102CC" w:rsidRPr="003D5AF6" w:rsidRDefault="00D824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39EBF5DC" w:rsidR="00F102CC" w:rsidRPr="009B4A3F" w:rsidRDefault="00FB3E48" w:rsidP="009B4A3F">
            <w:pPr>
              <w:rPr>
                <w:rFonts w:ascii="Noto Sans" w:eastAsia="Noto Sans" w:hAnsi="Noto Sans" w:cs="Noto Sans"/>
                <w:sz w:val="18"/>
                <w:szCs w:val="18"/>
                <w:highlight w:val="white"/>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C43C114" w:rsidR="00F102CC" w:rsidRPr="003D5AF6" w:rsidRDefault="00884D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31949D0" w:rsidR="00F102CC" w:rsidRPr="009B4A3F" w:rsidRDefault="00FB3E48">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6DB65CD" w:rsidR="00F102CC" w:rsidRPr="003D5AF6" w:rsidRDefault="00D824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08E2FC" w14:textId="366D32E7" w:rsidR="00FB3E48" w:rsidRDefault="00FB3E48">
            <w:pPr>
              <w:rPr>
                <w:rFonts w:ascii="Noto Sans" w:eastAsia="Noto Sans" w:hAnsi="Noto Sans" w:cs="Noto Sans"/>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p w14:paraId="72DAEDFB" w14:textId="2C31999D" w:rsidR="00F102CC" w:rsidRPr="00FB3E48" w:rsidRDefault="00F102CC">
            <w:pPr>
              <w:rPr>
                <w:rFonts w:ascii="Noto Sans" w:eastAsia="Noto Sans" w:hAnsi="Noto Sans" w:cs="Noto Sans"/>
                <w:b/>
                <w:bCs/>
                <w:sz w:val="18"/>
                <w:szCs w:val="18"/>
              </w:rPr>
            </w:pP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7F77E0E" w:rsidR="00F102CC" w:rsidRPr="003D5AF6" w:rsidRDefault="00D824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44940F1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Studies involving human participants: State details of authority granting ethics approval (IRB or equivalent committee(s), </w:t>
            </w:r>
            <w:r w:rsidR="002B4173">
              <w:rPr>
                <w:rFonts w:ascii="Noto Sans" w:eastAsia="Noto Sans" w:hAnsi="Noto Sans" w:cs="Noto Sans"/>
                <w:color w:val="434343"/>
                <w:sz w:val="18"/>
                <w:szCs w:val="18"/>
              </w:rPr>
              <w:t xml:space="preserve">and </w:t>
            </w:r>
            <w:r>
              <w:rPr>
                <w:rFonts w:ascii="Noto Sans" w:eastAsia="Noto Sans" w:hAnsi="Noto Sans" w:cs="Noto Sans"/>
                <w:color w:val="434343"/>
                <w:sz w:val="18"/>
                <w:szCs w:val="18"/>
              </w:rPr>
              <w:t>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7477EF7" w:rsidR="00F102CC" w:rsidRPr="003D5AF6" w:rsidRDefault="00D824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F7513D" w14:textId="70F48D63" w:rsidR="00FB3E48" w:rsidRDefault="00FB3E4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p w14:paraId="0B893966" w14:textId="4C7AE1EC" w:rsidR="00F102CC" w:rsidRPr="00FB3E48" w:rsidRDefault="00F102CC">
            <w:pPr>
              <w:rPr>
                <w:rFonts w:ascii="Noto Sans" w:eastAsia="Noto Sans" w:hAnsi="Noto Sans" w:cs="Noto Sans"/>
                <w:b/>
                <w:bCs/>
                <w:color w:val="434343"/>
                <w:sz w:val="18"/>
                <w:szCs w:val="18"/>
              </w:rPr>
            </w:pP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124D69E" w:rsidR="00F102CC" w:rsidRPr="003D5AF6" w:rsidRDefault="002B41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w:t>
            </w:r>
            <w:r w:rsidR="009B4A3F">
              <w:rPr>
                <w:rFonts w:ascii="Noto Sans" w:eastAsia="Noto Sans" w:hAnsi="Noto Sans" w:cs="Noto Sans"/>
                <w:bCs/>
                <w:color w:val="434343"/>
                <w:sz w:val="18"/>
                <w:szCs w:val="18"/>
              </w:rPr>
              <w:t>, under Animal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BACFA84" w:rsidR="00F102CC" w:rsidRPr="003D5AF6" w:rsidRDefault="002B41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B4173"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2B4173" w:rsidRDefault="002B4173" w:rsidP="002B4173">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10FF6756" w:rsidR="002B4173" w:rsidRPr="003D5AF6" w:rsidRDefault="002B4173" w:rsidP="002B417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873F01E" w:rsidR="002B4173" w:rsidRPr="003D5AF6" w:rsidRDefault="002B4173" w:rsidP="002B41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1D4A2C83" w:rsidR="00F102CC" w:rsidRDefault="00FB3E48" w:rsidP="009B4A3F">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19A7182" w:rsidR="00F102CC" w:rsidRPr="003D5AF6" w:rsidRDefault="00FB3E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E6871A"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statistical tests used and justify choice of tests.</w:t>
            </w:r>
          </w:p>
          <w:p w14:paraId="2CDA7C52" w14:textId="5D0172D9" w:rsidR="002B4173" w:rsidRPr="002B4173" w:rsidRDefault="002B4173">
            <w:pPr>
              <w:rPr>
                <w:rFonts w:ascii="Noto Sans" w:eastAsia="Noto Sans" w:hAnsi="Noto Sans" w:cs="Noto Sans"/>
                <w:b/>
                <w:bCs/>
                <w:color w:val="434343"/>
                <w:sz w:val="18"/>
                <w:szCs w:val="18"/>
              </w:rPr>
            </w:pP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B9FDAE2" w:rsidR="00F102CC" w:rsidRPr="002B4173" w:rsidRDefault="002B4173">
            <w:pPr>
              <w:spacing w:line="225" w:lineRule="auto"/>
              <w:rPr>
                <w:rFonts w:ascii="Noto Sans" w:eastAsia="Noto Sans" w:hAnsi="Noto Sans" w:cs="Noto Sans"/>
                <w:b/>
                <w:color w:val="434343"/>
                <w:sz w:val="18"/>
                <w:szCs w:val="18"/>
              </w:rPr>
            </w:pPr>
            <w:r w:rsidRPr="009B4A3F">
              <w:rPr>
                <w:rFonts w:ascii="Noto Sans" w:eastAsia="Noto Sans" w:hAnsi="Noto Sans" w:cs="Noto Sans"/>
                <w:bCs/>
                <w:color w:val="434343"/>
                <w:sz w:val="18"/>
                <w:szCs w:val="18"/>
              </w:rPr>
              <w:t>Methods section</w:t>
            </w:r>
            <w:r w:rsidRPr="002B4173">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733AC37" w:rsidR="00F102CC" w:rsidRPr="003D5AF6" w:rsidRDefault="002B41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9FC3309"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61E84A9B" w:rsidR="00F102CC" w:rsidRPr="009B4A3F"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r w:rsidR="002B4173" w:rsidRPr="002B4173">
              <w:rPr>
                <w:rFonts w:ascii="Noto Sans" w:eastAsia="Noto Sans" w:hAnsi="Noto Sans" w:cs="Noto Sans"/>
                <w:b/>
                <w:bCs/>
                <w:color w:val="434343"/>
                <w:sz w:val="18"/>
                <w:szCs w:val="18"/>
              </w:rPr>
              <w:t>.</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D6C31FB" w:rsidR="00F102CC" w:rsidRPr="003D5AF6" w:rsidRDefault="002B41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4840E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p w14:paraId="1438A240" w14:textId="2782F7CC" w:rsidR="00B224DC" w:rsidRPr="00B224DC" w:rsidRDefault="00B224DC">
            <w:pPr>
              <w:rPr>
                <w:rFonts w:ascii="Noto Sans" w:eastAsia="Noto Sans" w:hAnsi="Noto Sans" w:cs="Noto Sans"/>
                <w:b/>
                <w:bCs/>
                <w:color w:val="434343"/>
                <w:sz w:val="18"/>
                <w:szCs w:val="18"/>
              </w:rPr>
            </w:pP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26008A8" w:rsidR="00F102CC" w:rsidRPr="003D5AF6" w:rsidRDefault="009B4A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w:t>
            </w:r>
            <w:r w:rsidR="00B224DC">
              <w:rPr>
                <w:rFonts w:ascii="Noto Sans" w:eastAsia="Noto Sans" w:hAnsi="Noto Sans" w:cs="Noto Sans"/>
                <w:bCs/>
                <w:color w:val="434343"/>
                <w:sz w:val="18"/>
                <w:szCs w:val="18"/>
              </w:rPr>
              <w:t>ethod</w:t>
            </w:r>
            <w:r>
              <w:rPr>
                <w:rFonts w:ascii="Noto Sans" w:eastAsia="Noto Sans" w:hAnsi="Noto Sans" w:cs="Noto Sans"/>
                <w:bCs/>
                <w:color w:val="434343"/>
                <w:sz w:val="18"/>
                <w:szCs w:val="18"/>
              </w:rPr>
              <w:t>, available upon request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9390FB1"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D30AC22" w:rsidR="00F102CC" w:rsidRPr="003D5AF6" w:rsidRDefault="002B41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59CC9F9" w:rsidR="00F102CC" w:rsidRPr="003D5AF6" w:rsidRDefault="002B41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A8DC0CD" w:rsidR="00F102CC" w:rsidRPr="003D5AF6" w:rsidRDefault="00B224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B4A3F">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2">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3"/>
      <w:footerReference w:type="default" r:id="rId14"/>
      <w:headerReference w:type="first" r:id="rId15"/>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65D32"/>
    <w:multiLevelType w:val="hybridMultilevel"/>
    <w:tmpl w:val="CDC0E86E"/>
    <w:lvl w:ilvl="0" w:tplc="76E488E2">
      <w:numFmt w:val="bullet"/>
      <w:lvlText w:val="-"/>
      <w:lvlJc w:val="left"/>
      <w:pPr>
        <w:ind w:left="720" w:hanging="360"/>
      </w:pPr>
      <w:rPr>
        <w:rFonts w:ascii="Noto Sans" w:eastAsia="Noto Sans" w:hAnsi="Noto Sans" w:cs="Noto Sa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AFE37CC"/>
    <w:multiLevelType w:val="multilevel"/>
    <w:tmpl w:val="98F0D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67645"/>
    <w:multiLevelType w:val="multilevel"/>
    <w:tmpl w:val="0A2A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562576"/>
    <w:multiLevelType w:val="multilevel"/>
    <w:tmpl w:val="ACE4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A410B73"/>
    <w:multiLevelType w:val="multilevel"/>
    <w:tmpl w:val="5C36114E"/>
    <w:lvl w:ilvl="0">
      <w:start w:val="1"/>
      <w:numFmt w:val="decimal"/>
      <w:lvlText w:val="%1."/>
      <w:lvlJc w:val="left"/>
      <w:pPr>
        <w:ind w:left="1080" w:hanging="360"/>
      </w:pPr>
    </w:lvl>
    <w:lvl w:ilvl="1">
      <w:start w:val="1"/>
      <w:numFmt w:val="decimal"/>
      <w:lvlText w:val="%1.%2."/>
      <w:lvlJc w:val="left"/>
      <w:pPr>
        <w:ind w:left="1512" w:hanging="432"/>
      </w:pPr>
      <w:rPr>
        <w:b w:val="0"/>
        <w:bCs w:val="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7D85A25"/>
    <w:multiLevelType w:val="multilevel"/>
    <w:tmpl w:val="2F20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9252A7"/>
    <w:multiLevelType w:val="hybridMultilevel"/>
    <w:tmpl w:val="26447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CF4B9A"/>
    <w:multiLevelType w:val="multilevel"/>
    <w:tmpl w:val="3974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10"/>
  </w:num>
  <w:num w:numId="2" w16cid:durableId="81417975">
    <w:abstractNumId w:val="4"/>
  </w:num>
  <w:num w:numId="3" w16cid:durableId="14818306">
    <w:abstractNumId w:val="6"/>
  </w:num>
  <w:num w:numId="4" w16cid:durableId="1349287789">
    <w:abstractNumId w:val="11"/>
  </w:num>
  <w:num w:numId="5" w16cid:durableId="784930024">
    <w:abstractNumId w:val="5"/>
  </w:num>
  <w:num w:numId="6" w16cid:durableId="1883133459">
    <w:abstractNumId w:val="1"/>
  </w:num>
  <w:num w:numId="7" w16cid:durableId="828711600">
    <w:abstractNumId w:val="7"/>
  </w:num>
  <w:num w:numId="8" w16cid:durableId="433944278">
    <w:abstractNumId w:val="8"/>
  </w:num>
  <w:num w:numId="9" w16cid:durableId="1158421903">
    <w:abstractNumId w:val="2"/>
  </w:num>
  <w:num w:numId="10" w16cid:durableId="1544441040">
    <w:abstractNumId w:val="3"/>
  </w:num>
  <w:num w:numId="11" w16cid:durableId="2116561373">
    <w:abstractNumId w:val="9"/>
  </w:num>
  <w:num w:numId="12" w16cid:durableId="1197039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70A3"/>
    <w:rsid w:val="0001102A"/>
    <w:rsid w:val="000B600B"/>
    <w:rsid w:val="001B3BCC"/>
    <w:rsid w:val="002209A8"/>
    <w:rsid w:val="002414F0"/>
    <w:rsid w:val="002B4173"/>
    <w:rsid w:val="003D5AF6"/>
    <w:rsid w:val="003E6616"/>
    <w:rsid w:val="00400C53"/>
    <w:rsid w:val="00427975"/>
    <w:rsid w:val="00450061"/>
    <w:rsid w:val="004E2C31"/>
    <w:rsid w:val="005B0259"/>
    <w:rsid w:val="007054B6"/>
    <w:rsid w:val="0078687E"/>
    <w:rsid w:val="0082782F"/>
    <w:rsid w:val="0085646D"/>
    <w:rsid w:val="00884D61"/>
    <w:rsid w:val="008D5B80"/>
    <w:rsid w:val="009B4A3F"/>
    <w:rsid w:val="009C7B26"/>
    <w:rsid w:val="00A11E52"/>
    <w:rsid w:val="00A93829"/>
    <w:rsid w:val="00B224DC"/>
    <w:rsid w:val="00B2483D"/>
    <w:rsid w:val="00B4340A"/>
    <w:rsid w:val="00BB21CB"/>
    <w:rsid w:val="00BD41E9"/>
    <w:rsid w:val="00C2242D"/>
    <w:rsid w:val="00C226AD"/>
    <w:rsid w:val="00C84413"/>
    <w:rsid w:val="00C84E00"/>
    <w:rsid w:val="00D82486"/>
    <w:rsid w:val="00E13C36"/>
    <w:rsid w:val="00F102CC"/>
    <w:rsid w:val="00F61A33"/>
    <w:rsid w:val="00F91042"/>
    <w:rsid w:val="00FB3E4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ListParagraph">
    <w:name w:val="List Paragraph"/>
    <w:basedOn w:val="Normal"/>
    <w:link w:val="ListParagraphChar"/>
    <w:uiPriority w:val="34"/>
    <w:qFormat/>
    <w:rsid w:val="00E13C36"/>
    <w:pPr>
      <w:widowControl/>
      <w:ind w:left="720"/>
      <w:contextualSpacing/>
    </w:pPr>
    <w:rPr>
      <w:rFonts w:ascii="Times New Roman" w:hAnsi="Times New Roman" w:cs="Times New Roman"/>
      <w:sz w:val="20"/>
      <w:szCs w:val="20"/>
      <w:lang w:eastAsia="en-US"/>
    </w:rPr>
  </w:style>
  <w:style w:type="character" w:customStyle="1" w:styleId="ListParagraphChar">
    <w:name w:val="List Paragraph Char"/>
    <w:basedOn w:val="DefaultParagraphFont"/>
    <w:link w:val="ListParagraph"/>
    <w:uiPriority w:val="34"/>
    <w:rsid w:val="00E13C36"/>
    <w:rPr>
      <w:rFonts w:ascii="Times New Roman" w:hAnsi="Times New Roman" w:cs="Times New Roman"/>
      <w:sz w:val="20"/>
      <w:szCs w:val="20"/>
      <w:lang w:eastAsia="en-US"/>
    </w:rPr>
  </w:style>
  <w:style w:type="character" w:styleId="Hyperlink">
    <w:name w:val="Hyperlink"/>
    <w:basedOn w:val="DefaultParagraphFont"/>
    <w:uiPriority w:val="99"/>
    <w:unhideWhenUsed/>
    <w:rsid w:val="00E13C36"/>
    <w:rPr>
      <w:color w:val="0000FF" w:themeColor="hyperlink"/>
      <w:u w:val="single"/>
    </w:rPr>
  </w:style>
  <w:style w:type="character" w:styleId="UnresolvedMention">
    <w:name w:val="Unresolved Mention"/>
    <w:basedOn w:val="DefaultParagraphFont"/>
    <w:uiPriority w:val="99"/>
    <w:semiHidden/>
    <w:unhideWhenUsed/>
    <w:rsid w:val="00E13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747557">
      <w:bodyDiv w:val="1"/>
      <w:marLeft w:val="0"/>
      <w:marRight w:val="0"/>
      <w:marTop w:val="0"/>
      <w:marBottom w:val="0"/>
      <w:divBdr>
        <w:top w:val="none" w:sz="0" w:space="0" w:color="auto"/>
        <w:left w:val="none" w:sz="0" w:space="0" w:color="auto"/>
        <w:bottom w:val="none" w:sz="0" w:space="0" w:color="auto"/>
        <w:right w:val="none" w:sz="0" w:space="0" w:color="auto"/>
      </w:divBdr>
    </w:div>
    <w:div w:id="327293677">
      <w:bodyDiv w:val="1"/>
      <w:marLeft w:val="0"/>
      <w:marRight w:val="0"/>
      <w:marTop w:val="0"/>
      <w:marBottom w:val="0"/>
      <w:divBdr>
        <w:top w:val="none" w:sz="0" w:space="0" w:color="auto"/>
        <w:left w:val="none" w:sz="0" w:space="0" w:color="auto"/>
        <w:bottom w:val="none" w:sz="0" w:space="0" w:color="auto"/>
        <w:right w:val="none" w:sz="0" w:space="0" w:color="auto"/>
      </w:divBdr>
    </w:div>
    <w:div w:id="342124925">
      <w:bodyDiv w:val="1"/>
      <w:marLeft w:val="0"/>
      <w:marRight w:val="0"/>
      <w:marTop w:val="0"/>
      <w:marBottom w:val="0"/>
      <w:divBdr>
        <w:top w:val="none" w:sz="0" w:space="0" w:color="auto"/>
        <w:left w:val="none" w:sz="0" w:space="0" w:color="auto"/>
        <w:bottom w:val="none" w:sz="0" w:space="0" w:color="auto"/>
        <w:right w:val="none" w:sz="0" w:space="0" w:color="auto"/>
      </w:divBdr>
    </w:div>
    <w:div w:id="606304890">
      <w:bodyDiv w:val="1"/>
      <w:marLeft w:val="0"/>
      <w:marRight w:val="0"/>
      <w:marTop w:val="0"/>
      <w:marBottom w:val="0"/>
      <w:divBdr>
        <w:top w:val="none" w:sz="0" w:space="0" w:color="auto"/>
        <w:left w:val="none" w:sz="0" w:space="0" w:color="auto"/>
        <w:bottom w:val="none" w:sz="0" w:space="0" w:color="auto"/>
        <w:right w:val="none" w:sz="0" w:space="0" w:color="auto"/>
      </w:divBdr>
    </w:div>
    <w:div w:id="625744574">
      <w:bodyDiv w:val="1"/>
      <w:marLeft w:val="0"/>
      <w:marRight w:val="0"/>
      <w:marTop w:val="0"/>
      <w:marBottom w:val="0"/>
      <w:divBdr>
        <w:top w:val="none" w:sz="0" w:space="0" w:color="auto"/>
        <w:left w:val="none" w:sz="0" w:space="0" w:color="auto"/>
        <w:bottom w:val="none" w:sz="0" w:space="0" w:color="auto"/>
        <w:right w:val="none" w:sz="0" w:space="0" w:color="auto"/>
      </w:divBdr>
    </w:div>
    <w:div w:id="644236107">
      <w:bodyDiv w:val="1"/>
      <w:marLeft w:val="0"/>
      <w:marRight w:val="0"/>
      <w:marTop w:val="0"/>
      <w:marBottom w:val="0"/>
      <w:divBdr>
        <w:top w:val="none" w:sz="0" w:space="0" w:color="auto"/>
        <w:left w:val="none" w:sz="0" w:space="0" w:color="auto"/>
        <w:bottom w:val="none" w:sz="0" w:space="0" w:color="auto"/>
        <w:right w:val="none" w:sz="0" w:space="0" w:color="auto"/>
      </w:divBdr>
    </w:div>
    <w:div w:id="746347037">
      <w:bodyDiv w:val="1"/>
      <w:marLeft w:val="0"/>
      <w:marRight w:val="0"/>
      <w:marTop w:val="0"/>
      <w:marBottom w:val="0"/>
      <w:divBdr>
        <w:top w:val="none" w:sz="0" w:space="0" w:color="auto"/>
        <w:left w:val="none" w:sz="0" w:space="0" w:color="auto"/>
        <w:bottom w:val="none" w:sz="0" w:space="0" w:color="auto"/>
        <w:right w:val="none" w:sz="0" w:space="0" w:color="auto"/>
      </w:divBdr>
    </w:div>
    <w:div w:id="820124017">
      <w:bodyDiv w:val="1"/>
      <w:marLeft w:val="0"/>
      <w:marRight w:val="0"/>
      <w:marTop w:val="0"/>
      <w:marBottom w:val="0"/>
      <w:divBdr>
        <w:top w:val="none" w:sz="0" w:space="0" w:color="auto"/>
        <w:left w:val="none" w:sz="0" w:space="0" w:color="auto"/>
        <w:bottom w:val="none" w:sz="0" w:space="0" w:color="auto"/>
        <w:right w:val="none" w:sz="0" w:space="0" w:color="auto"/>
      </w:divBdr>
    </w:div>
    <w:div w:id="1068183888">
      <w:bodyDiv w:val="1"/>
      <w:marLeft w:val="0"/>
      <w:marRight w:val="0"/>
      <w:marTop w:val="0"/>
      <w:marBottom w:val="0"/>
      <w:divBdr>
        <w:top w:val="none" w:sz="0" w:space="0" w:color="auto"/>
        <w:left w:val="none" w:sz="0" w:space="0" w:color="auto"/>
        <w:bottom w:val="none" w:sz="0" w:space="0" w:color="auto"/>
        <w:right w:val="none" w:sz="0" w:space="0" w:color="auto"/>
      </w:divBdr>
    </w:div>
    <w:div w:id="1436635448">
      <w:bodyDiv w:val="1"/>
      <w:marLeft w:val="0"/>
      <w:marRight w:val="0"/>
      <w:marTop w:val="0"/>
      <w:marBottom w:val="0"/>
      <w:divBdr>
        <w:top w:val="none" w:sz="0" w:space="0" w:color="auto"/>
        <w:left w:val="none" w:sz="0" w:space="0" w:color="auto"/>
        <w:bottom w:val="none" w:sz="0" w:space="0" w:color="auto"/>
        <w:right w:val="none" w:sz="0" w:space="0" w:color="auto"/>
      </w:divBdr>
    </w:div>
    <w:div w:id="1785735429">
      <w:bodyDiv w:val="1"/>
      <w:marLeft w:val="0"/>
      <w:marRight w:val="0"/>
      <w:marTop w:val="0"/>
      <w:marBottom w:val="0"/>
      <w:divBdr>
        <w:top w:val="none" w:sz="0" w:space="0" w:color="auto"/>
        <w:left w:val="none" w:sz="0" w:space="0" w:color="auto"/>
        <w:bottom w:val="none" w:sz="0" w:space="0" w:color="auto"/>
        <w:right w:val="none" w:sz="0" w:space="0" w:color="auto"/>
      </w:divBdr>
    </w:div>
    <w:div w:id="1992588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doi.org/10.7554/eLife.4817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38/d41586-020-01751-5" TargetMode="Externa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1360</Words>
  <Characters>8869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 Hollander-Cohen</dc:creator>
  <cp:lastModifiedBy>Lian Hollander-Cohen</cp:lastModifiedBy>
  <cp:revision>10</cp:revision>
  <dcterms:created xsi:type="dcterms:W3CDTF">2024-12-06T13:39:00Z</dcterms:created>
  <dcterms:modified xsi:type="dcterms:W3CDTF">2024-12-11T09:43:00Z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79ab6ae36bd190fee5ebdb09251125557d2763072ebcf2ed7a59fd8d73134778</vt:lpwstr>
  </property>
</Properties>
</file>