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150E" w14:textId="77777777" w:rsidR="00F314B2" w:rsidRPr="001469A5" w:rsidRDefault="00F314B2" w:rsidP="00F314B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1Light2"/>
        <w:tblW w:w="9042" w:type="dxa"/>
        <w:tblLayout w:type="fixed"/>
        <w:tblLook w:val="04A0" w:firstRow="1" w:lastRow="0" w:firstColumn="1" w:lastColumn="0" w:noHBand="0" w:noVBand="1"/>
      </w:tblPr>
      <w:tblGrid>
        <w:gridCol w:w="2101"/>
        <w:gridCol w:w="1977"/>
        <w:gridCol w:w="2225"/>
        <w:gridCol w:w="2739"/>
      </w:tblGrid>
      <w:tr w:rsidR="00F314B2" w:rsidRPr="001469A5" w14:paraId="00ACCFBB" w14:textId="77777777" w:rsidTr="00ED6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332892CD" w14:textId="77777777" w:rsidR="00F314B2" w:rsidRPr="001469A5" w:rsidRDefault="00F314B2" w:rsidP="00ED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Hyperparameter</w:t>
            </w:r>
          </w:p>
        </w:tc>
        <w:tc>
          <w:tcPr>
            <w:tcW w:w="1977" w:type="dxa"/>
          </w:tcPr>
          <w:p w14:paraId="36949EB6" w14:textId="77777777" w:rsidR="00F314B2" w:rsidRPr="001469A5" w:rsidRDefault="00F314B2" w:rsidP="00ED61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  <w:tc>
          <w:tcPr>
            <w:tcW w:w="2225" w:type="dxa"/>
          </w:tcPr>
          <w:p w14:paraId="7E997698" w14:textId="77777777" w:rsidR="00F314B2" w:rsidRPr="001469A5" w:rsidRDefault="00F314B2" w:rsidP="00ED61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Hyperparameter</w:t>
            </w:r>
          </w:p>
        </w:tc>
        <w:tc>
          <w:tcPr>
            <w:tcW w:w="2739" w:type="dxa"/>
          </w:tcPr>
          <w:p w14:paraId="60679430" w14:textId="77777777" w:rsidR="00F314B2" w:rsidRPr="001469A5" w:rsidRDefault="00F314B2" w:rsidP="00ED61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F314B2" w:rsidRPr="001469A5" w14:paraId="1CFD9519" w14:textId="77777777" w:rsidTr="00ED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00A9E7B1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Training batch size</w:t>
            </w:r>
          </w:p>
        </w:tc>
        <w:tc>
          <w:tcPr>
            <w:tcW w:w="1977" w:type="dxa"/>
          </w:tcPr>
          <w:p w14:paraId="112A31F8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25" w:type="dxa"/>
          </w:tcPr>
          <w:p w14:paraId="1ACBACB5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Decision threshold</w:t>
            </w:r>
          </w:p>
        </w:tc>
        <w:tc>
          <w:tcPr>
            <w:tcW w:w="2739" w:type="dxa"/>
          </w:tcPr>
          <w:p w14:paraId="12AD4A06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</w:tr>
      <w:tr w:rsidR="00F314B2" w:rsidRPr="001469A5" w14:paraId="49C7BF38" w14:textId="77777777" w:rsidTr="00ED617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474D91CC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Testing batch size</w:t>
            </w:r>
          </w:p>
        </w:tc>
        <w:tc>
          <w:tcPr>
            <w:tcW w:w="1977" w:type="dxa"/>
          </w:tcPr>
          <w:p w14:paraId="05DF19AA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2225" w:type="dxa"/>
          </w:tcPr>
          <w:p w14:paraId="5AE842C2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Training stimuli coherence levels</w:t>
            </w:r>
          </w:p>
        </w:tc>
        <w:tc>
          <w:tcPr>
            <w:tcW w:w="2739" w:type="dxa"/>
          </w:tcPr>
          <w:p w14:paraId="1B55E891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[0.6, 0.9]</w:t>
            </w:r>
          </w:p>
        </w:tc>
      </w:tr>
      <w:tr w:rsidR="00F314B2" w:rsidRPr="001469A5" w14:paraId="42DEBAA9" w14:textId="77777777" w:rsidTr="00ED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0EFF9832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Learning rate</w:t>
            </w:r>
          </w:p>
        </w:tc>
        <w:tc>
          <w:tcPr>
            <w:tcW w:w="1977" w:type="dxa"/>
          </w:tcPr>
          <w:p w14:paraId="7E7E6943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2225" w:type="dxa"/>
          </w:tcPr>
          <w:p w14:paraId="52992AE5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Testing stimuli coherence levels</w:t>
            </w:r>
          </w:p>
        </w:tc>
        <w:tc>
          <w:tcPr>
            <w:tcW w:w="2739" w:type="dxa"/>
          </w:tcPr>
          <w:p w14:paraId="590F8143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[0, 0.35, 0.55, 0.75]</w:t>
            </w:r>
          </w:p>
        </w:tc>
      </w:tr>
      <w:tr w:rsidR="00F314B2" w:rsidRPr="001469A5" w14:paraId="1882ABAA" w14:textId="77777777" w:rsidTr="00ED6173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75ABBEA2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Number of input/hidden/output units</w:t>
            </w:r>
          </w:p>
        </w:tc>
        <w:tc>
          <w:tcPr>
            <w:tcW w:w="1977" w:type="dxa"/>
          </w:tcPr>
          <w:p w14:paraId="58BD3381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17(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in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), 200(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rec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), 2(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out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25" w:type="dxa"/>
          </w:tcPr>
          <w:p w14:paraId="6D6DB001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Fixation/Target/Stimulus/Decision Time</w:t>
            </w:r>
          </w:p>
        </w:tc>
        <w:tc>
          <w:tcPr>
            <w:tcW w:w="2739" w:type="dxa"/>
          </w:tcPr>
          <w:p w14:paraId="240615E5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500ms(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fix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),400</w:t>
            </w:r>
            <w:proofErr w:type="gramStart"/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ms(</w:t>
            </w:r>
            <w:proofErr w:type="gramEnd"/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targ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), 500ms(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stim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), 100ms(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dec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14B2" w:rsidRPr="001469A5" w14:paraId="2527D0E8" w14:textId="77777777" w:rsidTr="00ED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68005872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Time step</w:t>
            </w:r>
          </w:p>
        </w:tc>
        <w:tc>
          <w:tcPr>
            <w:tcW w:w="1977" w:type="dxa"/>
          </w:tcPr>
          <w:p w14:paraId="704DF663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5" w:type="dxa"/>
          </w:tcPr>
          <w:p w14:paraId="79F22028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Spike cost</w:t>
            </w:r>
          </w:p>
        </w:tc>
        <w:tc>
          <w:tcPr>
            <w:tcW w:w="2739" w:type="dxa"/>
          </w:tcPr>
          <w:p w14:paraId="58C8A9D2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F314B2" w:rsidRPr="001469A5" w14:paraId="1074A260" w14:textId="77777777" w:rsidTr="00ED617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0386122D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Membrane time constant</w:t>
            </w:r>
          </w:p>
        </w:tc>
        <w:tc>
          <w:tcPr>
            <w:tcW w:w="1977" w:type="dxa"/>
          </w:tcPr>
          <w:p w14:paraId="4973FD2C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5" w:type="dxa"/>
          </w:tcPr>
          <w:p w14:paraId="01C45D00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Weight cost</w:t>
            </w:r>
          </w:p>
        </w:tc>
        <w:tc>
          <w:tcPr>
            <w:tcW w:w="2739" w:type="dxa"/>
          </w:tcPr>
          <w:p w14:paraId="65307E92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14B2" w:rsidRPr="001469A5" w14:paraId="6CB00F68" w14:textId="77777777" w:rsidTr="00ED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6586069A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STSP neurotransmitter time constant</w:t>
            </w:r>
          </w:p>
        </w:tc>
        <w:tc>
          <w:tcPr>
            <w:tcW w:w="1977" w:type="dxa"/>
          </w:tcPr>
          <w:p w14:paraId="61B837F5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200ms / 1000ms</w:t>
            </w:r>
          </w:p>
          <w:p w14:paraId="73478F10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(facilitating / depressing)</w:t>
            </w:r>
          </w:p>
        </w:tc>
        <w:tc>
          <w:tcPr>
            <w:tcW w:w="2225" w:type="dxa"/>
          </w:tcPr>
          <w:p w14:paraId="1B484995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Input noise distribution std</w:t>
            </w:r>
          </w:p>
        </w:tc>
        <w:tc>
          <w:tcPr>
            <w:tcW w:w="2739" w:type="dxa"/>
          </w:tcPr>
          <w:p w14:paraId="3F3B9AD7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0.07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σ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in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14B2" w:rsidRPr="001469A5" w14:paraId="46F9B9E1" w14:textId="77777777" w:rsidTr="00ED6173">
        <w:trPr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394BF8CD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STSP neurotransmitter utilization</w:t>
            </w:r>
          </w:p>
        </w:tc>
        <w:tc>
          <w:tcPr>
            <w:tcW w:w="1977" w:type="dxa"/>
          </w:tcPr>
          <w:p w14:paraId="3294993B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2000ms / 200ms</w:t>
            </w:r>
          </w:p>
          <w:p w14:paraId="09C72E39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 xml:space="preserve">(facilitating / depressing) </w:t>
            </w:r>
          </w:p>
        </w:tc>
        <w:tc>
          <w:tcPr>
            <w:tcW w:w="2225" w:type="dxa"/>
          </w:tcPr>
          <w:p w14:paraId="3945069E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Noise distribution std of hidden unit</w:t>
            </w:r>
          </w:p>
        </w:tc>
        <w:tc>
          <w:tcPr>
            <w:tcW w:w="2739" w:type="dxa"/>
          </w:tcPr>
          <w:p w14:paraId="281BA0EF" w14:textId="77777777" w:rsidR="00F314B2" w:rsidRPr="001469A5" w:rsidRDefault="00F314B2" w:rsidP="00ED6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0.08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σ</m:t>
                  </m: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rec</m:t>
                  </m:r>
                </m:sub>
              </m:sSub>
            </m:oMath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14B2" w:rsidRPr="001469A5" w14:paraId="22582074" w14:textId="77777777" w:rsidTr="00ED6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755CCA65" w14:textId="77777777" w:rsidR="00F314B2" w:rsidRPr="001469A5" w:rsidRDefault="00F314B2" w:rsidP="00ED61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STSP neurotransmitter increment</w:t>
            </w:r>
          </w:p>
        </w:tc>
        <w:tc>
          <w:tcPr>
            <w:tcW w:w="1977" w:type="dxa"/>
          </w:tcPr>
          <w:p w14:paraId="03CD86D9" w14:textId="77777777" w:rsidR="00F314B2" w:rsidRPr="001469A5" w:rsidRDefault="00F314B2" w:rsidP="00F314B2">
            <w:pPr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/ 0.3</w:t>
            </w:r>
          </w:p>
          <w:p w14:paraId="7EBAD392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9A5">
              <w:rPr>
                <w:rFonts w:ascii="Times New Roman" w:hAnsi="Times New Roman" w:cs="Times New Roman"/>
                <w:sz w:val="24"/>
                <w:szCs w:val="24"/>
              </w:rPr>
              <w:t>(facilitating / depressing)</w:t>
            </w:r>
          </w:p>
        </w:tc>
        <w:tc>
          <w:tcPr>
            <w:tcW w:w="2225" w:type="dxa"/>
          </w:tcPr>
          <w:p w14:paraId="605396B3" w14:textId="77777777" w:rsidR="00F314B2" w:rsidRPr="001469A5" w:rsidRDefault="00F314B2" w:rsidP="00ED617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01C94B3D" w14:textId="77777777" w:rsidR="00F314B2" w:rsidRPr="001469A5" w:rsidRDefault="00F314B2" w:rsidP="00ED61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1CBF3" w14:textId="7743BEE4" w:rsidR="00F314B2" w:rsidRPr="001469A5" w:rsidRDefault="00F314B2" w:rsidP="00F314B2">
      <w:pPr>
        <w:jc w:val="both"/>
        <w:rPr>
          <w:rFonts w:ascii="Times New Roman" w:hAnsi="Times New Roman" w:cs="Times New Roman"/>
          <w:sz w:val="24"/>
          <w:szCs w:val="24"/>
        </w:rPr>
      </w:pPr>
      <w:r w:rsidRPr="001469A5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1469A5">
        <w:rPr>
          <w:rFonts w:ascii="Times New Roman" w:hAnsi="Times New Roman" w:cs="Times New Roman"/>
          <w:b/>
          <w:sz w:val="24"/>
          <w:szCs w:val="24"/>
        </w:rPr>
        <w:t>1.</w:t>
      </w:r>
      <w:r w:rsidRPr="001469A5">
        <w:rPr>
          <w:rFonts w:ascii="Times New Roman" w:hAnsi="Times New Roman" w:cs="Times New Roman"/>
          <w:sz w:val="24"/>
          <w:szCs w:val="24"/>
        </w:rPr>
        <w:t xml:space="preserve"> Important model hyperparameters</w:t>
      </w:r>
    </w:p>
    <w:p w14:paraId="76780F3B" w14:textId="77777777" w:rsidR="00EC09C4" w:rsidRDefault="00EC09C4"/>
    <w:sectPr w:rsidR="00EC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89B9" w14:textId="77777777" w:rsidR="007B3509" w:rsidRDefault="007B3509" w:rsidP="00F314B2">
      <w:pPr>
        <w:spacing w:after="0" w:line="240" w:lineRule="auto"/>
      </w:pPr>
      <w:r>
        <w:separator/>
      </w:r>
    </w:p>
  </w:endnote>
  <w:endnote w:type="continuationSeparator" w:id="0">
    <w:p w14:paraId="30B0BE70" w14:textId="77777777" w:rsidR="007B3509" w:rsidRDefault="007B3509" w:rsidP="00F3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7F92D" w14:textId="77777777" w:rsidR="007B3509" w:rsidRDefault="007B3509" w:rsidP="00F314B2">
      <w:pPr>
        <w:spacing w:after="0" w:line="240" w:lineRule="auto"/>
      </w:pPr>
      <w:r>
        <w:separator/>
      </w:r>
    </w:p>
  </w:footnote>
  <w:footnote w:type="continuationSeparator" w:id="0">
    <w:p w14:paraId="7A994A21" w14:textId="77777777" w:rsidR="007B3509" w:rsidRDefault="007B3509" w:rsidP="00F31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858B2"/>
    <w:multiLevelType w:val="multilevel"/>
    <w:tmpl w:val="E2DCCC6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C4"/>
    <w:rsid w:val="007B3509"/>
    <w:rsid w:val="00EC09C4"/>
    <w:rsid w:val="00F3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0A5920"/>
  <w15:chartTrackingRefBased/>
  <w15:docId w15:val="{F62ABBB4-97E7-4861-A785-A9C61318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B2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4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4B2"/>
    <w:rPr>
      <w:sz w:val="18"/>
      <w:szCs w:val="18"/>
    </w:rPr>
  </w:style>
  <w:style w:type="table" w:customStyle="1" w:styleId="ListTable1Light2">
    <w:name w:val="List Table 1 Light2"/>
    <w:basedOn w:val="a1"/>
    <w:next w:val="1"/>
    <w:uiPriority w:val="46"/>
    <w:rsid w:val="00F314B2"/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">
    <w:name w:val="List Table 1 Light"/>
    <w:basedOn w:val="a1"/>
    <w:uiPriority w:val="46"/>
    <w:rsid w:val="00F314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713</Characters>
  <Application>Microsoft Office Word</Application>
  <DocSecurity>0</DocSecurity>
  <Lines>67</Lines>
  <Paragraphs>42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Xuanyu Wu</dc:creator>
  <cp:keywords/>
  <dc:description/>
  <cp:lastModifiedBy>Xuanyu Wu</cp:lastModifiedBy>
  <cp:revision>2</cp:revision>
  <dcterms:created xsi:type="dcterms:W3CDTF">2025-09-04T15:01:00Z</dcterms:created>
  <dcterms:modified xsi:type="dcterms:W3CDTF">2025-09-04T15:02:00Z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a0f6052f-c18d-4b70-9595-859989df230c</vt:lpwstr>
  </property>
</Properties>
</file>