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027C" w14:textId="339F7DE6" w:rsidR="006D26B6" w:rsidRPr="00EA5435" w:rsidRDefault="006D26B6" w:rsidP="006D26B6">
      <w:pPr>
        <w:rPr>
          <w:rFonts w:ascii="Arial" w:hAnsi="Arial" w:cs="Arial"/>
          <w:bCs/>
          <w:sz w:val="20"/>
          <w:szCs w:val="20"/>
          <w:lang w:val="en-US"/>
        </w:rPr>
      </w:pPr>
      <w:r w:rsidRPr="005F72B0">
        <w:rPr>
          <w:rFonts w:ascii="Arial" w:hAnsi="Arial" w:cs="Arial"/>
          <w:b/>
          <w:bCs/>
          <w:sz w:val="20"/>
          <w:szCs w:val="20"/>
          <w:lang w:val="en-US"/>
        </w:rPr>
        <w:t xml:space="preserve">Supplementary file </w:t>
      </w:r>
      <w:r>
        <w:rPr>
          <w:rFonts w:ascii="Arial" w:hAnsi="Arial" w:cs="Arial"/>
          <w:b/>
          <w:bCs/>
          <w:sz w:val="20"/>
          <w:szCs w:val="20"/>
          <w:lang w:val="en-US"/>
        </w:rPr>
        <w:t>5</w:t>
      </w:r>
      <w:r w:rsidRPr="00F9548F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Pr="00F9548F">
        <w:rPr>
          <w:rFonts w:ascii="Arial" w:hAnsi="Arial" w:cs="Arial"/>
          <w:bCs/>
          <w:sz w:val="20"/>
          <w:szCs w:val="20"/>
          <w:lang w:val="en-US"/>
        </w:rPr>
        <w:t xml:space="preserve"> The ability of non-</w:t>
      </w:r>
      <w:proofErr w:type="spellStart"/>
      <w:r w:rsidRPr="00F9548F">
        <w:rPr>
          <w:rFonts w:ascii="Arial" w:hAnsi="Arial" w:cs="Arial"/>
          <w:bCs/>
          <w:sz w:val="20"/>
          <w:szCs w:val="20"/>
          <w:lang w:val="en-US"/>
        </w:rPr>
        <w:t>ttk</w:t>
      </w:r>
      <w:proofErr w:type="spellEnd"/>
      <w:r w:rsidRPr="00F9548F">
        <w:rPr>
          <w:rFonts w:ascii="Arial" w:hAnsi="Arial" w:cs="Arial"/>
          <w:bCs/>
          <w:sz w:val="20"/>
          <w:szCs w:val="20"/>
          <w:lang w:val="en-US"/>
        </w:rPr>
        <w:t xml:space="preserve"> BTB domains of CP190, CG6792, CG15725 and Ken proteins to interact with other TTK-type BTB domains in yeast two-hybrid assay. Positive results from initial screen against AD-tagged baits were further studied in reciprocal experiment as BD-tagged (lower table). BCL6 </w:t>
      </w:r>
      <w:r>
        <w:rPr>
          <w:rFonts w:ascii="Arial" w:hAnsi="Arial" w:cs="Arial"/>
          <w:bCs/>
          <w:sz w:val="20"/>
          <w:szCs w:val="20"/>
          <w:lang w:val="en-US"/>
        </w:rPr>
        <w:t>is heterologous BTB domain of human BCL6 protein used as an additional control</w:t>
      </w:r>
      <w:r w:rsidRPr="00F9548F">
        <w:rPr>
          <w:rFonts w:ascii="Arial" w:hAnsi="Arial" w:cs="Arial"/>
          <w:bCs/>
          <w:sz w:val="20"/>
          <w:szCs w:val="20"/>
          <w:lang w:val="en-US"/>
        </w:rPr>
        <w:t>.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F9548F">
        <w:rPr>
          <w:rFonts w:ascii="Arial" w:hAnsi="Arial" w:cs="Arial"/>
          <w:bCs/>
          <w:sz w:val="20"/>
          <w:szCs w:val="20"/>
          <w:lang w:val="en-US"/>
        </w:rPr>
        <w:t xml:space="preserve">Designations are the same as in </w:t>
      </w:r>
      <w:r w:rsidRPr="000D3983">
        <w:rPr>
          <w:rFonts w:ascii="Arial" w:hAnsi="Arial" w:cs="Arial"/>
          <w:bCs/>
          <w:sz w:val="20"/>
          <w:szCs w:val="20"/>
          <w:lang w:val="en-US"/>
        </w:rPr>
        <w:t>Supplementary file 2</w:t>
      </w:r>
      <w:r w:rsidRPr="009003D4">
        <w:rPr>
          <w:rFonts w:ascii="Arial" w:hAnsi="Arial" w:cs="Arial"/>
          <w:bCs/>
          <w:sz w:val="20"/>
          <w:szCs w:val="20"/>
          <w:lang w:val="en-US"/>
        </w:rPr>
        <w:t xml:space="preserve">. Yeast assay plates are shown in </w:t>
      </w:r>
      <w:r w:rsidRPr="00C472AC">
        <w:rPr>
          <w:rFonts w:ascii="Arial" w:hAnsi="Arial" w:cs="Arial"/>
          <w:bCs/>
          <w:sz w:val="20"/>
          <w:szCs w:val="20"/>
          <w:lang w:val="en-US"/>
        </w:rPr>
        <w:t xml:space="preserve">Figure 2—figure supplement </w:t>
      </w:r>
      <w:r>
        <w:rPr>
          <w:rFonts w:ascii="Arial" w:hAnsi="Arial" w:cs="Arial"/>
          <w:bCs/>
          <w:sz w:val="20"/>
          <w:szCs w:val="20"/>
          <w:lang w:val="en-US"/>
        </w:rPr>
        <w:t>7–11</w:t>
      </w:r>
      <w:r w:rsidRPr="009003D4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6000352C" w14:textId="77777777" w:rsidR="006D26B6" w:rsidRPr="00F9548F" w:rsidRDefault="006D26B6" w:rsidP="006D26B6">
      <w:pPr>
        <w:rPr>
          <w:rFonts w:ascii="Arial" w:hAnsi="Arial" w:cs="Arial"/>
          <w:bCs/>
          <w:sz w:val="20"/>
          <w:szCs w:val="20"/>
          <w:lang w:val="en-US"/>
        </w:rPr>
      </w:pPr>
    </w:p>
    <w:tbl>
      <w:tblPr>
        <w:tblW w:w="5682" w:type="dxa"/>
        <w:tblInd w:w="93" w:type="dxa"/>
        <w:tblLook w:val="00A0" w:firstRow="1" w:lastRow="0" w:firstColumn="1" w:lastColumn="0" w:noHBand="0" w:noVBand="0"/>
      </w:tblPr>
      <w:tblGrid>
        <w:gridCol w:w="439"/>
        <w:gridCol w:w="1130"/>
        <w:gridCol w:w="434"/>
        <w:gridCol w:w="348"/>
        <w:gridCol w:w="687"/>
        <w:gridCol w:w="812"/>
        <w:gridCol w:w="901"/>
        <w:gridCol w:w="367"/>
        <w:gridCol w:w="564"/>
      </w:tblGrid>
      <w:tr w:rsidR="006D26B6" w:rsidRPr="00F9548F" w14:paraId="66BA8C2D" w14:textId="77777777" w:rsidTr="002E69B9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4C8EE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99D142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1BC14A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0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3148B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AD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7D81D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42172EBD" w14:textId="77777777" w:rsidTr="002E69B9">
        <w:trPr>
          <w:trHeight w:val="408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A08AAB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F48050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B4DC2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CP190 BTB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2FD5F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Ken BTB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DC96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CG6792 BTB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2D60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CG15725</w:t>
            </w:r>
          </w:p>
          <w:p w14:paraId="48268F45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BTB</w:t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A532A47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9A1F6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33CBFBDA" w14:textId="77777777" w:rsidTr="002E69B9">
        <w:trPr>
          <w:trHeight w:val="288"/>
        </w:trPr>
        <w:tc>
          <w:tcPr>
            <w:tcW w:w="4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D05F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BD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0E7977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mod(mdg4)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6C9D5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D708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21E6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6625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B815F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ECA84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6B773AA6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9A221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D8DDA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CG32121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7B113" w14:textId="77777777" w:rsidR="006D26B6" w:rsidRPr="00DA498D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0E751" w14:textId="77777777" w:rsidR="006D26B6" w:rsidRPr="00DA498D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D7DC" w14:textId="77777777" w:rsidR="006D26B6" w:rsidRPr="00DA498D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DB3" w14:textId="77777777" w:rsidR="006D26B6" w:rsidRPr="00DA498D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D0081" w14:textId="77777777" w:rsidR="006D26B6" w:rsidRPr="00DA498D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944F5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30DDEB56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1F5BA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CD17D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Abrupt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D77F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0D4A3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661B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DB13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02366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ABC13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610EA851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1231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8B45F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CG3726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80CB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5D53F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A223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E0CD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6C1E9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9CC47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057C7FDA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C142E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ED9A5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CG12236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03381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CE48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61A4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C757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C2AB4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EE38D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7D30378A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189C4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EE731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BTB VII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051D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8F9D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3BF8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8B23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182E0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697F4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65C7B962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FA969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F9C8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D9D9D9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bab2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5694A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50A7B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FF48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2487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331C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A4862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3965410F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C004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62401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bab1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0304D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9D037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AA72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906F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9D4EE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A89CC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3074161D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B04A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110E6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Ribbon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37DF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4AA4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4D3E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314A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9E822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B2AC1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4D6A8CFA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134DE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61CCA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GAF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B39D6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6B963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BAFF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8CA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D79A1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FD27B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5926BED1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F39ED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EA2D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lola</w:t>
            </w:r>
            <w:proofErr w:type="spellEnd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9937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B96CA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ABFB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ABE7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D902A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06D88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097FEF7A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32B8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A689B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ttk</w:t>
            </w:r>
            <w:proofErr w:type="spellEnd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BFED7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C539A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F816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4639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BD792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9ADDD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0FFB7AEA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C176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90CD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Psq</w:t>
            </w:r>
            <w:proofErr w:type="spellEnd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3E682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E17D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7790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B297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03E8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C45B7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7144D921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7192E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DE010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BCL6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9A44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0D352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D737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3E70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FFFEA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99AD0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14F462A5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AB056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BC11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Batman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AB682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88D5F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179A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6196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E8DE3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60180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0D582ADA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10EE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B751F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CG6118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E713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5A250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BCE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E861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EDCD5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A9A23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04C3B875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0A3A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3B2F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CG15812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3B8D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4713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55E2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787E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87F38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57484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6C17E0FD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82570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17B8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CG34376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7EC7A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7B6E5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6056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815D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B7026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A57D2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56C11113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F319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F1680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Fruitless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EE47A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FC3B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CB9B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B7A6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939F0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095D6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7D96B1C1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8FA0B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D404E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TKR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8AEA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2017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B568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3BF0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B38E9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30A81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10DFE926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E307A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6796F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CG8924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D6B3F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81425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BB7D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8167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321D7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5EB48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4145A32C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00EE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75D0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mamo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6CA1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1B94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D45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8DD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D12DB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91E8C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5F5CF8CC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19F4F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968C0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BRC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4596D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95F8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301A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033A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BA13D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55A7C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012D1C15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19B54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0AA99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Chinmo</w:t>
            </w:r>
            <w:proofErr w:type="spellEnd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D9B8E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566AF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2815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85AB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3DB5E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394B8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3C136617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AFED0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3958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CG6765 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ACAB8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FE84E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F517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5DD5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E6C21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6E6DB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D26B6" w:rsidRPr="00F9548F" w14:paraId="5AE92AD1" w14:textId="77777777" w:rsidTr="002E69B9">
        <w:trPr>
          <w:trHeight w:val="288"/>
        </w:trPr>
        <w:tc>
          <w:tcPr>
            <w:tcW w:w="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0449D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952714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9279F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41D442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78A51E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35220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2529AD8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B4F2C" w14:textId="77777777" w:rsidR="006D26B6" w:rsidRPr="00F9548F" w:rsidRDefault="006D26B6" w:rsidP="002E69B9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14:paraId="3E1C79FB" w14:textId="77777777" w:rsidR="006D26B6" w:rsidRPr="00F9548F" w:rsidRDefault="006D26B6" w:rsidP="006D26B6">
      <w:pPr>
        <w:rPr>
          <w:rFonts w:ascii="Arial" w:hAnsi="Arial" w:cs="Arial"/>
          <w:b/>
          <w:bCs/>
          <w:sz w:val="20"/>
          <w:szCs w:val="20"/>
          <w:lang w:eastAsia="ru-RU"/>
        </w:rPr>
      </w:pPr>
    </w:p>
    <w:p w14:paraId="658054CB" w14:textId="77777777" w:rsidR="006D26B6" w:rsidRPr="00F9548F" w:rsidRDefault="006D26B6" w:rsidP="006D26B6">
      <w:pPr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4949" w:type="dxa"/>
        <w:tblInd w:w="93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2"/>
        <w:gridCol w:w="1492"/>
        <w:gridCol w:w="1034"/>
        <w:gridCol w:w="931"/>
      </w:tblGrid>
      <w:tr w:rsidR="006D26B6" w:rsidRPr="00F9548F" w14:paraId="789CE8DB" w14:textId="77777777" w:rsidTr="002E69B9">
        <w:trPr>
          <w:trHeight w:val="288"/>
        </w:trPr>
        <w:tc>
          <w:tcPr>
            <w:tcW w:w="2984" w:type="dxa"/>
            <w:gridSpan w:val="2"/>
            <w:vMerge w:val="restart"/>
          </w:tcPr>
          <w:p w14:paraId="0741DBF2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049F917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BD</w:t>
            </w:r>
          </w:p>
        </w:tc>
      </w:tr>
      <w:tr w:rsidR="006D26B6" w:rsidRPr="00F9548F" w14:paraId="5119E7A0" w14:textId="77777777" w:rsidTr="002E69B9">
        <w:trPr>
          <w:trHeight w:val="288"/>
        </w:trPr>
        <w:tc>
          <w:tcPr>
            <w:tcW w:w="2984" w:type="dxa"/>
            <w:gridSpan w:val="2"/>
            <w:vMerge/>
          </w:tcPr>
          <w:p w14:paraId="369E1D35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vAlign w:val="center"/>
          </w:tcPr>
          <w:p w14:paraId="6AD359A3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CP190 BTB</w:t>
            </w:r>
          </w:p>
        </w:tc>
        <w:tc>
          <w:tcPr>
            <w:tcW w:w="931" w:type="dxa"/>
            <w:vAlign w:val="center"/>
          </w:tcPr>
          <w:p w14:paraId="4922A4D2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-</w:t>
            </w:r>
          </w:p>
        </w:tc>
      </w:tr>
      <w:tr w:rsidR="006D26B6" w:rsidRPr="00F9548F" w14:paraId="6AC177AF" w14:textId="77777777" w:rsidTr="002E69B9">
        <w:trPr>
          <w:trHeight w:val="288"/>
        </w:trPr>
        <w:tc>
          <w:tcPr>
            <w:tcW w:w="1492" w:type="dxa"/>
            <w:vMerge w:val="restart"/>
            <w:vAlign w:val="center"/>
          </w:tcPr>
          <w:p w14:paraId="69D7CF12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AD</w:t>
            </w:r>
          </w:p>
        </w:tc>
        <w:tc>
          <w:tcPr>
            <w:tcW w:w="1492" w:type="dxa"/>
            <w:vAlign w:val="center"/>
          </w:tcPr>
          <w:p w14:paraId="172FDF9A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Ribbon </w:t>
            </w:r>
          </w:p>
        </w:tc>
        <w:tc>
          <w:tcPr>
            <w:tcW w:w="1034" w:type="dxa"/>
            <w:vAlign w:val="center"/>
          </w:tcPr>
          <w:p w14:paraId="22A1C64D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31" w:type="dxa"/>
            <w:vAlign w:val="center"/>
          </w:tcPr>
          <w:p w14:paraId="33414A05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6D26B6" w:rsidRPr="00F9548F" w14:paraId="004EF580" w14:textId="77777777" w:rsidTr="002E69B9">
        <w:trPr>
          <w:trHeight w:val="288"/>
        </w:trPr>
        <w:tc>
          <w:tcPr>
            <w:tcW w:w="1492" w:type="dxa"/>
            <w:vMerge/>
          </w:tcPr>
          <w:p w14:paraId="1B19548F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92" w:type="dxa"/>
            <w:vAlign w:val="center"/>
          </w:tcPr>
          <w:p w14:paraId="35CDBF93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GAF </w:t>
            </w:r>
          </w:p>
        </w:tc>
        <w:tc>
          <w:tcPr>
            <w:tcW w:w="1034" w:type="dxa"/>
            <w:vAlign w:val="center"/>
          </w:tcPr>
          <w:p w14:paraId="313B4B23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31" w:type="dxa"/>
            <w:vAlign w:val="center"/>
          </w:tcPr>
          <w:p w14:paraId="4ABE444C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6D26B6" w:rsidRPr="00F9548F" w14:paraId="5793F951" w14:textId="77777777" w:rsidTr="002E69B9">
        <w:trPr>
          <w:trHeight w:val="288"/>
        </w:trPr>
        <w:tc>
          <w:tcPr>
            <w:tcW w:w="1492" w:type="dxa"/>
            <w:vMerge/>
          </w:tcPr>
          <w:p w14:paraId="702CD377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92" w:type="dxa"/>
            <w:vAlign w:val="center"/>
          </w:tcPr>
          <w:p w14:paraId="02B95D45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4" w:type="dxa"/>
            <w:vAlign w:val="center"/>
          </w:tcPr>
          <w:p w14:paraId="1C3BC442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31" w:type="dxa"/>
            <w:vAlign w:val="center"/>
          </w:tcPr>
          <w:p w14:paraId="3BE4E78E" w14:textId="77777777" w:rsidR="006D26B6" w:rsidRPr="00F9548F" w:rsidRDefault="006D26B6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</w:tbl>
    <w:p w14:paraId="62D0843F" w14:textId="77777777" w:rsidR="006D26B6" w:rsidRPr="00F9548F" w:rsidRDefault="006D26B6" w:rsidP="006D26B6">
      <w:pPr>
        <w:rPr>
          <w:rFonts w:ascii="Arial" w:hAnsi="Arial" w:cs="Arial"/>
          <w:b/>
          <w:bCs/>
          <w:sz w:val="20"/>
          <w:szCs w:val="20"/>
          <w:lang w:eastAsia="ru-RU"/>
        </w:rPr>
      </w:pPr>
    </w:p>
    <w:p w14:paraId="746E4D55" w14:textId="77777777" w:rsidR="00E30EF9" w:rsidRDefault="00E30EF9"/>
    <w:sectPr w:rsidR="00E30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B6"/>
    <w:rsid w:val="00531081"/>
    <w:rsid w:val="005F187F"/>
    <w:rsid w:val="00615E69"/>
    <w:rsid w:val="006D26B6"/>
    <w:rsid w:val="007D3629"/>
    <w:rsid w:val="00B02F78"/>
    <w:rsid w:val="00E3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1BC7AC"/>
  <w15:chartTrackingRefBased/>
  <w15:docId w15:val="{EF92F065-6467-8646-9F08-484B3C45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6B6"/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Bonchuk</dc:creator>
  <cp:keywords/>
  <dc:description/>
  <cp:lastModifiedBy>Artem Bonchuk</cp:lastModifiedBy>
  <cp:revision>2</cp:revision>
  <dcterms:created xsi:type="dcterms:W3CDTF">2024-08-14T09:21:00Z</dcterms:created>
  <dcterms:modified xsi:type="dcterms:W3CDTF">2024-08-21T08:59:00Z</dcterms:modified>
</cp:coreProperties>
</file>