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E2324E" w:rsidRDefault="004E2C31">
      <w:pPr>
        <w:spacing w:before="60" w:line="227" w:lineRule="auto"/>
        <w:jc w:val="center"/>
        <w:rPr>
          <w:rFonts w:ascii="Noto Sans" w:eastAsia="Noto Sans" w:hAnsi="Noto Sans" w:cs="Noto Sans"/>
          <w:b/>
          <w:color w:val="000000" w:themeColor="text1"/>
          <w:sz w:val="18"/>
          <w:szCs w:val="18"/>
          <w:u w:val="single"/>
        </w:rPr>
      </w:pPr>
    </w:p>
    <w:p w14:paraId="147016ED" w14:textId="2B805116" w:rsidR="00F102CC" w:rsidRPr="00E2324E" w:rsidRDefault="00427975">
      <w:pPr>
        <w:spacing w:before="60" w:line="227" w:lineRule="auto"/>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u w:val="single"/>
        </w:rPr>
        <w:t>M</w:t>
      </w:r>
      <w:r w:rsidRPr="00E2324E">
        <w:rPr>
          <w:rFonts w:ascii="Noto Sans" w:eastAsia="Noto Sans" w:hAnsi="Noto Sans" w:cs="Noto Sans"/>
          <w:b/>
          <w:color w:val="000000" w:themeColor="text1"/>
          <w:sz w:val="18"/>
          <w:szCs w:val="18"/>
        </w:rPr>
        <w:t xml:space="preserve">aterials </w:t>
      </w:r>
      <w:r w:rsidRPr="00E2324E">
        <w:rPr>
          <w:rFonts w:ascii="Noto Sans" w:eastAsia="Noto Sans" w:hAnsi="Noto Sans" w:cs="Noto Sans"/>
          <w:b/>
          <w:color w:val="000000" w:themeColor="text1"/>
          <w:sz w:val="18"/>
          <w:szCs w:val="18"/>
          <w:u w:val="single"/>
        </w:rPr>
        <w:t>D</w:t>
      </w:r>
      <w:r w:rsidRPr="00E2324E">
        <w:rPr>
          <w:rFonts w:ascii="Noto Sans" w:eastAsia="Noto Sans" w:hAnsi="Noto Sans" w:cs="Noto Sans"/>
          <w:b/>
          <w:color w:val="000000" w:themeColor="text1"/>
          <w:sz w:val="18"/>
          <w:szCs w:val="18"/>
        </w:rPr>
        <w:t xml:space="preserve">esign </w:t>
      </w:r>
      <w:r w:rsidRPr="00E2324E">
        <w:rPr>
          <w:rFonts w:ascii="Noto Sans" w:eastAsia="Noto Sans" w:hAnsi="Noto Sans" w:cs="Noto Sans"/>
          <w:b/>
          <w:color w:val="000000" w:themeColor="text1"/>
          <w:sz w:val="18"/>
          <w:szCs w:val="18"/>
          <w:u w:val="single"/>
        </w:rPr>
        <w:t>A</w:t>
      </w:r>
      <w:r w:rsidRPr="00E2324E">
        <w:rPr>
          <w:rFonts w:ascii="Noto Sans" w:eastAsia="Noto Sans" w:hAnsi="Noto Sans" w:cs="Noto Sans"/>
          <w:b/>
          <w:color w:val="000000" w:themeColor="text1"/>
          <w:sz w:val="18"/>
          <w:szCs w:val="18"/>
        </w:rPr>
        <w:t xml:space="preserve">nalysis </w:t>
      </w:r>
      <w:r w:rsidRPr="00E2324E">
        <w:rPr>
          <w:rFonts w:ascii="Noto Sans" w:eastAsia="Noto Sans" w:hAnsi="Noto Sans" w:cs="Noto Sans"/>
          <w:b/>
          <w:color w:val="000000" w:themeColor="text1"/>
          <w:sz w:val="18"/>
          <w:szCs w:val="18"/>
          <w:u w:val="single"/>
        </w:rPr>
        <w:t>R</w:t>
      </w:r>
      <w:r w:rsidRPr="00E2324E">
        <w:rPr>
          <w:rFonts w:ascii="Noto Sans" w:eastAsia="Noto Sans" w:hAnsi="Noto Sans" w:cs="Noto Sans"/>
          <w:b/>
          <w:color w:val="000000" w:themeColor="text1"/>
          <w:sz w:val="18"/>
          <w:szCs w:val="18"/>
        </w:rPr>
        <w:t>eporting (MDAR)</w:t>
      </w:r>
    </w:p>
    <w:p w14:paraId="2B2C3068" w14:textId="77777777" w:rsidR="00F102CC" w:rsidRPr="00E2324E" w:rsidRDefault="00427975">
      <w:pPr>
        <w:spacing w:before="60" w:line="227" w:lineRule="auto"/>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Checklist for Authors</w:t>
      </w:r>
    </w:p>
    <w:p w14:paraId="5949C2FF" w14:textId="77777777" w:rsidR="00F102CC" w:rsidRPr="00E2324E" w:rsidRDefault="00F102CC">
      <w:pPr>
        <w:rPr>
          <w:rFonts w:ascii="Noto Sans" w:eastAsia="Noto Sans" w:hAnsi="Noto Sans" w:cs="Noto Sans"/>
          <w:color w:val="000000" w:themeColor="text1"/>
          <w:sz w:val="18"/>
          <w:szCs w:val="18"/>
        </w:rPr>
      </w:pPr>
    </w:p>
    <w:p w14:paraId="7DCA99D5"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 xml:space="preserve">The </w:t>
      </w:r>
      <w:hyperlink r:id="rId7">
        <w:r w:rsidRPr="00E2324E">
          <w:rPr>
            <w:rFonts w:ascii="Noto Sans" w:eastAsia="Noto Sans" w:hAnsi="Noto Sans" w:cs="Noto Sans"/>
            <w:color w:val="000000" w:themeColor="text1"/>
            <w:sz w:val="18"/>
            <w:szCs w:val="18"/>
            <w:u w:val="single"/>
          </w:rPr>
          <w:t>MDAR framework</w:t>
        </w:r>
      </w:hyperlink>
      <w:r w:rsidRPr="00E2324E">
        <w:rPr>
          <w:rFonts w:ascii="Noto Sans" w:eastAsia="Noto Sans" w:hAnsi="Noto Sans" w:cs="Noto Sans"/>
          <w:color w:val="000000" w:themeColor="text1"/>
          <w:sz w:val="18"/>
          <w:szCs w:val="18"/>
        </w:rPr>
        <w:t xml:space="preserve"> establishes a minimum set of requirements in transparent reporting mainly applicable to studies in the life sciences.</w:t>
      </w:r>
    </w:p>
    <w:p w14:paraId="607C817B" w14:textId="77777777" w:rsidR="00F102CC" w:rsidRPr="00E2324E" w:rsidRDefault="00F102CC">
      <w:pPr>
        <w:rPr>
          <w:rFonts w:ascii="Noto Sans" w:eastAsia="Noto Sans" w:hAnsi="Noto Sans" w:cs="Noto Sans"/>
          <w:color w:val="000000" w:themeColor="text1"/>
          <w:sz w:val="18"/>
          <w:szCs w:val="18"/>
        </w:rPr>
      </w:pPr>
      <w:bookmarkStart w:id="0" w:name="_cvmm3w1hmoo8" w:colFirst="0" w:colLast="0"/>
      <w:bookmarkEnd w:id="0"/>
    </w:p>
    <w:p w14:paraId="23802453" w14:textId="17B33ADC"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i/>
          <w:color w:val="000000" w:themeColor="text1"/>
          <w:sz w:val="18"/>
          <w:szCs w:val="18"/>
        </w:rPr>
        <w:t>eLife</w:t>
      </w:r>
      <w:r w:rsidRPr="00E2324E">
        <w:rPr>
          <w:rFonts w:ascii="Noto Sans" w:eastAsia="Noto Sans" w:hAnsi="Noto Sans" w:cs="Noto Sans"/>
          <w:color w:val="000000" w:themeColor="text1"/>
          <w:sz w:val="18"/>
          <w:szCs w:val="18"/>
        </w:rPr>
        <w:t xml:space="preserve"> asks authors to </w:t>
      </w:r>
      <w:r w:rsidRPr="00E2324E">
        <w:rPr>
          <w:rFonts w:ascii="Noto Sans" w:eastAsia="Noto Sans" w:hAnsi="Noto Sans" w:cs="Noto Sans"/>
          <w:b/>
          <w:color w:val="000000" w:themeColor="text1"/>
          <w:sz w:val="18"/>
          <w:szCs w:val="18"/>
        </w:rPr>
        <w:t>provide detailed information within their article</w:t>
      </w:r>
      <w:r w:rsidRPr="00E2324E">
        <w:rPr>
          <w:rFonts w:ascii="Noto Sans" w:eastAsia="Noto Sans" w:hAnsi="Noto Sans" w:cs="Noto Sans"/>
          <w:color w:val="000000" w:themeColor="text1"/>
          <w:sz w:val="18"/>
          <w:szCs w:val="18"/>
        </w:rPr>
        <w:t xml:space="preserve"> to facilitate the interpretation and replication of their work. Authors can also upload supporting materials to comply with relevant reporting guidelines for health-related research (see </w:t>
      </w:r>
      <w:hyperlink r:id="rId8">
        <w:r w:rsidRPr="00E2324E">
          <w:rPr>
            <w:rFonts w:ascii="Noto Sans" w:eastAsia="Noto Sans" w:hAnsi="Noto Sans" w:cs="Noto Sans"/>
            <w:color w:val="000000" w:themeColor="text1"/>
            <w:sz w:val="18"/>
            <w:szCs w:val="18"/>
            <w:u w:val="single"/>
          </w:rPr>
          <w:t>EQUATOR Network</w:t>
        </w:r>
      </w:hyperlink>
      <w:r w:rsidRPr="00E2324E">
        <w:rPr>
          <w:rFonts w:ascii="Noto Sans" w:eastAsia="Noto Sans" w:hAnsi="Noto Sans" w:cs="Noto Sans"/>
          <w:color w:val="000000" w:themeColor="text1"/>
          <w:sz w:val="18"/>
          <w:szCs w:val="18"/>
        </w:rPr>
        <w:t>), life science research (see the </w:t>
      </w:r>
      <w:hyperlink r:id="rId9">
        <w:r w:rsidRPr="00E2324E">
          <w:rPr>
            <w:rFonts w:ascii="Noto Sans" w:eastAsia="Noto Sans" w:hAnsi="Noto Sans" w:cs="Noto Sans"/>
            <w:color w:val="000000" w:themeColor="text1"/>
            <w:sz w:val="18"/>
            <w:szCs w:val="18"/>
            <w:u w:val="single"/>
          </w:rPr>
          <w:t>BioSharing Information Resource</w:t>
        </w:r>
      </w:hyperlink>
      <w:r w:rsidRPr="00E2324E">
        <w:rPr>
          <w:rFonts w:ascii="Noto Sans" w:eastAsia="Noto Sans" w:hAnsi="Noto Sans" w:cs="Noto Sans"/>
          <w:color w:val="000000" w:themeColor="text1"/>
          <w:sz w:val="18"/>
          <w:szCs w:val="18"/>
        </w:rPr>
        <w:t>), or animal research (see the </w:t>
      </w:r>
      <w:hyperlink r:id="rId10">
        <w:r w:rsidRPr="00E2324E">
          <w:rPr>
            <w:rFonts w:ascii="Noto Sans" w:eastAsia="Noto Sans" w:hAnsi="Noto Sans" w:cs="Noto Sans"/>
            <w:color w:val="000000" w:themeColor="text1"/>
            <w:sz w:val="18"/>
            <w:szCs w:val="18"/>
            <w:u w:val="single"/>
          </w:rPr>
          <w:t>ARRIVE Guidelines</w:t>
        </w:r>
      </w:hyperlink>
      <w:r w:rsidRPr="00E2324E">
        <w:rPr>
          <w:rFonts w:ascii="Noto Sans" w:eastAsia="Noto Sans" w:hAnsi="Noto Sans" w:cs="Noto Sans"/>
          <w:color w:val="000000" w:themeColor="text1"/>
          <w:sz w:val="18"/>
          <w:szCs w:val="18"/>
        </w:rPr>
        <w:t xml:space="preserve"> and the </w:t>
      </w:r>
      <w:hyperlink r:id="rId11">
        <w:r w:rsidRPr="00E2324E">
          <w:rPr>
            <w:rFonts w:ascii="Noto Sans" w:eastAsia="Noto Sans" w:hAnsi="Noto Sans" w:cs="Noto Sans"/>
            <w:color w:val="000000" w:themeColor="text1"/>
            <w:sz w:val="18"/>
            <w:szCs w:val="18"/>
            <w:u w:val="single"/>
          </w:rPr>
          <w:t>STRANGE Framework</w:t>
        </w:r>
      </w:hyperlink>
      <w:r w:rsidRPr="00E2324E">
        <w:rPr>
          <w:rFonts w:ascii="Noto Sans" w:eastAsia="Noto Sans" w:hAnsi="Noto Sans" w:cs="Noto Sans"/>
          <w:color w:val="000000" w:themeColor="text1"/>
          <w:sz w:val="18"/>
          <w:szCs w:val="18"/>
        </w:rPr>
        <w:t xml:space="preserve">; for details, see </w:t>
      </w:r>
      <w:r w:rsidRPr="00E2324E">
        <w:rPr>
          <w:rFonts w:ascii="Noto Sans" w:eastAsia="Noto Sans" w:hAnsi="Noto Sans" w:cs="Noto Sans"/>
          <w:i/>
          <w:color w:val="000000" w:themeColor="text1"/>
          <w:sz w:val="18"/>
          <w:szCs w:val="18"/>
        </w:rPr>
        <w:t>eLife</w:t>
      </w:r>
      <w:r w:rsidRPr="00E2324E">
        <w:rPr>
          <w:rFonts w:ascii="Noto Sans" w:eastAsia="Noto Sans" w:hAnsi="Noto Sans" w:cs="Noto Sans"/>
          <w:color w:val="000000" w:themeColor="text1"/>
          <w:sz w:val="18"/>
          <w:szCs w:val="18"/>
        </w:rPr>
        <w:t xml:space="preserve">’s </w:t>
      </w:r>
      <w:hyperlink r:id="rId12">
        <w:r w:rsidRPr="00E2324E">
          <w:rPr>
            <w:rFonts w:ascii="Noto Sans" w:eastAsia="Noto Sans" w:hAnsi="Noto Sans" w:cs="Noto Sans"/>
            <w:color w:val="000000" w:themeColor="text1"/>
            <w:sz w:val="18"/>
            <w:szCs w:val="18"/>
            <w:u w:val="single"/>
          </w:rPr>
          <w:t>Journal Policies</w:t>
        </w:r>
      </w:hyperlink>
      <w:r w:rsidRPr="00E2324E">
        <w:rPr>
          <w:rFonts w:ascii="Noto Sans" w:eastAsia="Noto Sans" w:hAnsi="Noto Sans" w:cs="Noto Sans"/>
          <w:color w:val="000000" w:themeColor="text1"/>
          <w:sz w:val="18"/>
          <w:szCs w:val="18"/>
        </w:rPr>
        <w:t>). Where applicable, authors should refer to any relevant reporting standards materials in this form.</w:t>
      </w:r>
    </w:p>
    <w:p w14:paraId="05FE596D" w14:textId="77777777" w:rsidR="00F102CC" w:rsidRPr="00E2324E" w:rsidRDefault="00F102CC">
      <w:pPr>
        <w:rPr>
          <w:rFonts w:ascii="Noto Sans" w:eastAsia="Noto Sans" w:hAnsi="Noto Sans" w:cs="Noto Sans"/>
          <w:b/>
          <w:color w:val="000000" w:themeColor="text1"/>
          <w:sz w:val="18"/>
          <w:szCs w:val="18"/>
        </w:rPr>
      </w:pPr>
    </w:p>
    <w:p w14:paraId="09B952D6" w14:textId="77777777" w:rsidR="00F102CC" w:rsidRPr="00E2324E" w:rsidRDefault="00427975">
      <w:pPr>
        <w:spacing w:before="60" w:line="227" w:lineRule="auto"/>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 xml:space="preserve">For all that apply, please note </w:t>
      </w:r>
      <w:r w:rsidRPr="00E2324E">
        <w:rPr>
          <w:rFonts w:ascii="Noto Sans" w:eastAsia="Noto Sans" w:hAnsi="Noto Sans" w:cs="Noto Sans"/>
          <w:b/>
          <w:color w:val="000000" w:themeColor="text1"/>
          <w:sz w:val="18"/>
          <w:szCs w:val="18"/>
        </w:rPr>
        <w:t xml:space="preserve">where in the article </w:t>
      </w:r>
      <w:r w:rsidRPr="00E2324E">
        <w:rPr>
          <w:rFonts w:ascii="Noto Sans" w:eastAsia="Noto Sans" w:hAnsi="Noto Sans" w:cs="Noto Sans"/>
          <w:color w:val="000000" w:themeColor="text1"/>
          <w:sz w:val="18"/>
          <w:szCs w:val="18"/>
        </w:rPr>
        <w:t>the information is provided. Please note that we also collect information about data availability and ethics in the submission form.</w:t>
      </w:r>
    </w:p>
    <w:p w14:paraId="25ABA3FA" w14:textId="77777777" w:rsidR="00F102CC" w:rsidRPr="00E2324E" w:rsidRDefault="00F102CC">
      <w:pPr>
        <w:spacing w:before="60" w:line="227" w:lineRule="auto"/>
        <w:rPr>
          <w:rFonts w:ascii="Noto Sans" w:eastAsia="Noto Sans" w:hAnsi="Noto Sans" w:cs="Noto Sans"/>
          <w:b/>
          <w:color w:val="000000" w:themeColor="text1"/>
          <w:sz w:val="18"/>
          <w:szCs w:val="18"/>
          <w:u w:val="single"/>
        </w:rPr>
      </w:pPr>
    </w:p>
    <w:p w14:paraId="44BE6531" w14:textId="77777777" w:rsidR="00F102CC" w:rsidRPr="00E2324E" w:rsidRDefault="00427975">
      <w:pPr>
        <w:spacing w:before="60"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Materials:</w:t>
      </w:r>
    </w:p>
    <w:p w14:paraId="573CEB8E" w14:textId="77777777" w:rsidR="00F102CC" w:rsidRPr="00E2324E" w:rsidRDefault="00427975">
      <w:pPr>
        <w:spacing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E2324E" w:rsidRPr="00E2324E"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60324D" w:rsidR="00F102CC" w:rsidRPr="00E2324E" w:rsidRDefault="00F974C8">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E2324E" w:rsidRDefault="003D5AF6">
            <w:pPr>
              <w:rPr>
                <w:rFonts w:ascii="Noto Sans" w:eastAsia="Noto Sans" w:hAnsi="Noto Sans" w:cs="Noto Sans"/>
                <w:b/>
                <w:color w:val="000000" w:themeColor="text1"/>
                <w:sz w:val="18"/>
                <w:szCs w:val="18"/>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E2324E" w:rsidRDefault="00427975">
            <w:pPr>
              <w:spacing w:line="225" w:lineRule="auto"/>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E2324E" w:rsidRDefault="00427975">
            <w:pPr>
              <w:spacing w:line="225" w:lineRule="auto"/>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For commercial reagents, provide supplier name, catalogue number and</w:t>
            </w:r>
            <w:hyperlink r:id="rId13">
              <w:r w:rsidRPr="00E2324E">
                <w:rPr>
                  <w:rFonts w:ascii="Noto Sans" w:eastAsia="Noto Sans" w:hAnsi="Noto Sans" w:cs="Noto Sans"/>
                  <w:color w:val="000000" w:themeColor="text1"/>
                  <w:sz w:val="18"/>
                  <w:szCs w:val="18"/>
                </w:rPr>
                <w:t xml:space="preserve"> </w:t>
              </w:r>
            </w:hyperlink>
            <w:hyperlink r:id="rId14">
              <w:r w:rsidRPr="00E2324E">
                <w:rPr>
                  <w:rFonts w:ascii="Noto Sans" w:eastAsia="Noto Sans" w:hAnsi="Noto Sans" w:cs="Noto Sans"/>
                  <w:color w:val="000000" w:themeColor="text1"/>
                  <w:sz w:val="18"/>
                  <w:szCs w:val="18"/>
                  <w:u w:val="single"/>
                </w:rPr>
                <w:t>RRID</w:t>
              </w:r>
            </w:hyperlink>
            <w:r w:rsidRPr="00E2324E">
              <w:rPr>
                <w:rFonts w:ascii="Noto Sans" w:eastAsia="Noto Sans" w:hAnsi="Noto Sans" w:cs="Noto Sans"/>
                <w:color w:val="000000" w:themeColor="text1"/>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18CC1E1" w14:textId="059BA308" w:rsidR="00044269" w:rsidRDefault="00044269">
            <w:pPr>
              <w:rPr>
                <w:color w:val="000000" w:themeColor="text1"/>
                <w:sz w:val="18"/>
                <w:szCs w:val="18"/>
              </w:rPr>
            </w:pPr>
            <w:r>
              <w:rPr>
                <w:color w:val="000000" w:themeColor="text1"/>
                <w:sz w:val="18"/>
                <w:szCs w:val="18"/>
              </w:rPr>
              <w:t>NADH was from Millipore (Cat # 481913)</w:t>
            </w:r>
          </w:p>
          <w:p w14:paraId="3ECA24BA" w14:textId="6BEFBD99" w:rsidR="00044269" w:rsidRDefault="00044269">
            <w:pPr>
              <w:rPr>
                <w:color w:val="000000" w:themeColor="text1"/>
                <w:sz w:val="18"/>
                <w:szCs w:val="18"/>
              </w:rPr>
            </w:pPr>
          </w:p>
          <w:p w14:paraId="6749821A" w14:textId="0B3AF1FF" w:rsidR="00044269" w:rsidRDefault="00044269">
            <w:pPr>
              <w:rPr>
                <w:color w:val="000000" w:themeColor="text1"/>
                <w:sz w:val="18"/>
                <w:szCs w:val="18"/>
              </w:rPr>
            </w:pPr>
            <w:r>
              <w:rPr>
                <w:color w:val="000000" w:themeColor="text1"/>
                <w:sz w:val="18"/>
                <w:szCs w:val="18"/>
              </w:rPr>
              <w:t>Succinate was from Alfa Aesar (Cat # 41983)</w:t>
            </w:r>
          </w:p>
          <w:p w14:paraId="6F6289C4" w14:textId="77777777" w:rsidR="00044269" w:rsidRDefault="00044269">
            <w:pPr>
              <w:rPr>
                <w:color w:val="000000" w:themeColor="text1"/>
                <w:sz w:val="18"/>
                <w:szCs w:val="18"/>
              </w:rPr>
            </w:pPr>
          </w:p>
          <w:p w14:paraId="2AC34BA1" w14:textId="5C076F98" w:rsidR="00044269" w:rsidRDefault="00044269">
            <w:pPr>
              <w:rPr>
                <w:color w:val="000000" w:themeColor="text1"/>
                <w:sz w:val="18"/>
                <w:szCs w:val="18"/>
              </w:rPr>
            </w:pPr>
            <w:r>
              <w:rPr>
                <w:color w:val="000000" w:themeColor="text1"/>
                <w:sz w:val="18"/>
                <w:szCs w:val="18"/>
              </w:rPr>
              <w:t>Rotenone was from MP Biomedicals (Cat # 150154 )</w:t>
            </w:r>
          </w:p>
          <w:p w14:paraId="26937427" w14:textId="77777777" w:rsidR="00044269" w:rsidRDefault="00044269">
            <w:pPr>
              <w:rPr>
                <w:color w:val="000000" w:themeColor="text1"/>
                <w:sz w:val="18"/>
                <w:szCs w:val="18"/>
              </w:rPr>
            </w:pPr>
          </w:p>
          <w:p w14:paraId="679FD410" w14:textId="471547EA" w:rsidR="00044269" w:rsidRDefault="00044269">
            <w:pPr>
              <w:rPr>
                <w:color w:val="000000" w:themeColor="text1"/>
                <w:sz w:val="18"/>
                <w:szCs w:val="18"/>
              </w:rPr>
            </w:pPr>
            <w:r>
              <w:rPr>
                <w:color w:val="000000" w:themeColor="text1"/>
                <w:sz w:val="18"/>
                <w:szCs w:val="18"/>
              </w:rPr>
              <w:t>Antimycin A was from Sigma (Cat # A8674)</w:t>
            </w:r>
          </w:p>
          <w:p w14:paraId="5D06E7E1" w14:textId="6CFA9B72" w:rsidR="00044269" w:rsidRDefault="00044269">
            <w:pPr>
              <w:rPr>
                <w:color w:val="000000" w:themeColor="text1"/>
                <w:sz w:val="18"/>
                <w:szCs w:val="18"/>
              </w:rPr>
            </w:pPr>
          </w:p>
          <w:p w14:paraId="652A5627" w14:textId="4D4AA039" w:rsidR="00044269" w:rsidRDefault="00044269">
            <w:pPr>
              <w:rPr>
                <w:color w:val="000000" w:themeColor="text1"/>
                <w:sz w:val="18"/>
                <w:szCs w:val="18"/>
              </w:rPr>
            </w:pPr>
            <w:r w:rsidRPr="00044269">
              <w:rPr>
                <w:color w:val="000000" w:themeColor="text1"/>
                <w:sz w:val="18"/>
                <w:szCs w:val="18"/>
              </w:rPr>
              <w:t>TMPD (N,N,N’,N’-Tetramethyl-p-Phenylenediamine</w:t>
            </w:r>
            <w:r>
              <w:rPr>
                <w:color w:val="000000" w:themeColor="text1"/>
                <w:sz w:val="18"/>
                <w:szCs w:val="18"/>
              </w:rPr>
              <w:t xml:space="preserve">) was from Sigma (Cat # </w:t>
            </w:r>
            <w:r w:rsidR="0006650B">
              <w:rPr>
                <w:color w:val="000000" w:themeColor="text1"/>
                <w:sz w:val="18"/>
                <w:szCs w:val="18"/>
              </w:rPr>
              <w:t>T3134</w:t>
            </w:r>
            <w:r>
              <w:rPr>
                <w:color w:val="000000" w:themeColor="text1"/>
                <w:sz w:val="18"/>
                <w:szCs w:val="18"/>
              </w:rPr>
              <w:t>)</w:t>
            </w:r>
          </w:p>
          <w:p w14:paraId="649A2155" w14:textId="07FDABB3" w:rsidR="00044269" w:rsidRDefault="00044269">
            <w:pPr>
              <w:rPr>
                <w:color w:val="000000" w:themeColor="text1"/>
                <w:sz w:val="18"/>
                <w:szCs w:val="18"/>
              </w:rPr>
            </w:pPr>
          </w:p>
          <w:p w14:paraId="29B0A222" w14:textId="0FFBB06C" w:rsidR="00044269" w:rsidRDefault="00044269">
            <w:pPr>
              <w:rPr>
                <w:color w:val="000000" w:themeColor="text1"/>
                <w:sz w:val="18"/>
                <w:szCs w:val="18"/>
              </w:rPr>
            </w:pPr>
            <w:r>
              <w:rPr>
                <w:color w:val="000000" w:themeColor="text1"/>
                <w:sz w:val="18"/>
                <w:szCs w:val="18"/>
              </w:rPr>
              <w:t xml:space="preserve">Ascorbate was from </w:t>
            </w:r>
            <w:r w:rsidR="0006650B">
              <w:rPr>
                <w:color w:val="000000" w:themeColor="text1"/>
                <w:sz w:val="18"/>
                <w:szCs w:val="18"/>
              </w:rPr>
              <w:t>Acros</w:t>
            </w:r>
            <w:r>
              <w:rPr>
                <w:color w:val="000000" w:themeColor="text1"/>
                <w:sz w:val="18"/>
                <w:szCs w:val="18"/>
              </w:rPr>
              <w:t xml:space="preserve"> (</w:t>
            </w:r>
            <w:r w:rsidR="0006650B">
              <w:rPr>
                <w:color w:val="000000" w:themeColor="text1"/>
                <w:sz w:val="18"/>
                <w:szCs w:val="18"/>
              </w:rPr>
              <w:t>C</w:t>
            </w:r>
            <w:r>
              <w:rPr>
                <w:color w:val="000000" w:themeColor="text1"/>
                <w:sz w:val="18"/>
                <w:szCs w:val="18"/>
              </w:rPr>
              <w:t>at #</w:t>
            </w:r>
            <w:r w:rsidR="0006650B">
              <w:rPr>
                <w:color w:val="000000" w:themeColor="text1"/>
                <w:sz w:val="18"/>
                <w:szCs w:val="18"/>
              </w:rPr>
              <w:t xml:space="preserve"> 105025000</w:t>
            </w:r>
            <w:r>
              <w:rPr>
                <w:color w:val="000000" w:themeColor="text1"/>
                <w:sz w:val="18"/>
                <w:szCs w:val="18"/>
              </w:rPr>
              <w:t>)</w:t>
            </w:r>
          </w:p>
          <w:p w14:paraId="45ABD722" w14:textId="6C68FA28" w:rsidR="0006650B" w:rsidRDefault="0006650B">
            <w:pPr>
              <w:rPr>
                <w:color w:val="000000" w:themeColor="text1"/>
                <w:sz w:val="18"/>
                <w:szCs w:val="18"/>
              </w:rPr>
            </w:pPr>
          </w:p>
          <w:p w14:paraId="1251C353" w14:textId="61F00756" w:rsidR="0006650B" w:rsidRDefault="0006650B">
            <w:pPr>
              <w:rPr>
                <w:color w:val="000000" w:themeColor="text1"/>
                <w:sz w:val="18"/>
                <w:szCs w:val="18"/>
              </w:rPr>
            </w:pPr>
            <w:r>
              <w:rPr>
                <w:color w:val="000000" w:themeColor="text1"/>
                <w:sz w:val="18"/>
                <w:szCs w:val="18"/>
              </w:rPr>
              <w:t>Azide was from Acros (Cat # 19038)</w:t>
            </w:r>
          </w:p>
          <w:p w14:paraId="35D97BD3" w14:textId="73700D1D" w:rsidR="00044269" w:rsidRDefault="00044269">
            <w:pPr>
              <w:rPr>
                <w:color w:val="000000" w:themeColor="text1"/>
                <w:sz w:val="18"/>
                <w:szCs w:val="18"/>
              </w:rPr>
            </w:pPr>
          </w:p>
          <w:p w14:paraId="2CB40BF8" w14:textId="3B5B9B18" w:rsidR="00044269" w:rsidRDefault="00044269">
            <w:pPr>
              <w:rPr>
                <w:color w:val="000000" w:themeColor="text1"/>
                <w:sz w:val="18"/>
                <w:szCs w:val="18"/>
              </w:rPr>
            </w:pPr>
            <w:r w:rsidRPr="00044269">
              <w:rPr>
                <w:color w:val="000000" w:themeColor="text1"/>
                <w:sz w:val="18"/>
                <w:szCs w:val="18"/>
              </w:rPr>
              <w:t xml:space="preserve">MitoTracker Deep Red FM </w:t>
            </w:r>
            <w:r>
              <w:rPr>
                <w:color w:val="000000" w:themeColor="text1"/>
                <w:sz w:val="18"/>
                <w:szCs w:val="18"/>
              </w:rPr>
              <w:t xml:space="preserve">was from Invitrogen </w:t>
            </w:r>
            <w:r w:rsidRPr="00044269">
              <w:rPr>
                <w:color w:val="000000" w:themeColor="text1"/>
                <w:sz w:val="18"/>
                <w:szCs w:val="18"/>
              </w:rPr>
              <w:t>(MTDR, Invitrogen, M22426)</w:t>
            </w:r>
          </w:p>
          <w:p w14:paraId="4459C3F5" w14:textId="77777777" w:rsidR="00044269" w:rsidRDefault="00044269">
            <w:pPr>
              <w:rPr>
                <w:color w:val="000000" w:themeColor="text1"/>
                <w:sz w:val="18"/>
                <w:szCs w:val="18"/>
              </w:rPr>
            </w:pPr>
          </w:p>
          <w:p w14:paraId="31209F92" w14:textId="42BF587C" w:rsidR="002F32F6" w:rsidRPr="00E2324E" w:rsidRDefault="002F32F6">
            <w:pPr>
              <w:rPr>
                <w:rFonts w:eastAsia="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E2324E" w:rsidRDefault="00F102CC">
            <w:pPr>
              <w:rPr>
                <w:rFonts w:ascii="Noto Sans" w:eastAsia="Noto Sans" w:hAnsi="Noto Sans" w:cs="Noto Sans"/>
                <w:bCs/>
                <w:color w:val="000000" w:themeColor="text1"/>
                <w:sz w:val="18"/>
                <w:szCs w:val="18"/>
              </w:rPr>
            </w:pPr>
          </w:p>
        </w:tc>
      </w:tr>
      <w:tr w:rsidR="00E2324E" w:rsidRPr="00E2324E"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E2324E" w:rsidRDefault="00F102CC">
            <w:pPr>
              <w:rPr>
                <w:rFonts w:ascii="Noto Sans" w:eastAsia="Noto Sans" w:hAnsi="Noto Sans" w:cs="Noto Sans"/>
                <w:b/>
                <w:color w:val="000000" w:themeColor="text1"/>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lastRenderedPageBreak/>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E2324E" w:rsidRDefault="00427975">
            <w:pPr>
              <w:rPr>
                <w:rFonts w:ascii="Noto Sans" w:eastAsia="Noto Sans" w:hAnsi="Noto Sans" w:cs="Noto Sans"/>
                <w:color w:val="000000" w:themeColor="text1"/>
                <w:sz w:val="18"/>
                <w:szCs w:val="18"/>
                <w:highlight w:val="white"/>
              </w:rPr>
            </w:pPr>
            <w:r w:rsidRPr="00E2324E">
              <w:rPr>
                <w:rFonts w:ascii="Noto Sans" w:eastAsia="Noto Sans" w:hAnsi="Noto Sans" w:cs="Noto Sans"/>
                <w:color w:val="000000" w:themeColor="text1"/>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C70B8C4" w:rsidR="00F907BD" w:rsidRPr="00467EE6" w:rsidRDefault="00F907BD">
            <w:pPr>
              <w:rPr>
                <w:rFonts w:asciiTheme="majorHAnsi" w:hAnsiTheme="majorHAnsi" w:cstheme="majorHAnsi"/>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6CE9C8" w:rsidR="00F102CC" w:rsidRPr="00E2324E" w:rsidRDefault="0006650B">
            <w:pPr>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X</w:t>
            </w:r>
          </w:p>
        </w:tc>
      </w:tr>
      <w:tr w:rsidR="00E2324E" w:rsidRPr="00E2324E"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E2324E" w:rsidRDefault="00F102CC">
            <w:pPr>
              <w:rPr>
                <w:rFonts w:ascii="Noto Sans" w:eastAsia="Noto Sans" w:hAnsi="Noto Sans" w:cs="Noto Sans"/>
                <w:b/>
                <w:color w:val="000000" w:themeColor="text1"/>
                <w:sz w:val="18"/>
                <w:szCs w:val="18"/>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A204ECE" w:rsidR="00F102CC" w:rsidRPr="00E2324E" w:rsidRDefault="00F102CC">
            <w:pPr>
              <w:rPr>
                <w:rFonts w:eastAsia="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516870" w:rsidR="00F102CC" w:rsidRPr="00E2324E" w:rsidRDefault="0006650B">
            <w:pPr>
              <w:rPr>
                <w:rFonts w:eastAsia="Noto Sans"/>
                <w:bCs/>
                <w:color w:val="000000" w:themeColor="text1"/>
                <w:sz w:val="18"/>
                <w:szCs w:val="18"/>
              </w:rPr>
            </w:pPr>
            <w:r>
              <w:rPr>
                <w:rFonts w:eastAsia="Noto Sans"/>
                <w:bCs/>
                <w:color w:val="000000" w:themeColor="text1"/>
                <w:sz w:val="18"/>
                <w:szCs w:val="18"/>
              </w:rPr>
              <w:t>X</w:t>
            </w:r>
          </w:p>
        </w:tc>
      </w:tr>
      <w:tr w:rsidR="00E2324E" w:rsidRPr="00E2324E"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Primary cultures: Provide species, strain, sex of origin, genetic modification status.</w:t>
            </w:r>
            <w:r w:rsidR="00C84413" w:rsidRPr="00E2324E">
              <w:rPr>
                <w:rFonts w:ascii="Noto Sans" w:eastAsia="Noto Sans" w:hAnsi="Noto Sans" w:cs="Noto Sans"/>
                <w:color w:val="000000" w:themeColor="text1"/>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2DFE3E" w:rsidR="00F102CC" w:rsidRPr="00E2324E" w:rsidRDefault="0063736C">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E2324E" w:rsidRDefault="00F102CC">
            <w:pPr>
              <w:rPr>
                <w:rFonts w:ascii="Noto Sans" w:eastAsia="Noto Sans" w:hAnsi="Noto Sans" w:cs="Noto Sans"/>
                <w:b/>
                <w:color w:val="000000" w:themeColor="text1"/>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FC05149" w14:textId="77777777" w:rsidR="00F102CC" w:rsidRPr="00E2324E" w:rsidRDefault="00FC1B4D">
            <w:pPr>
              <w:rPr>
                <w:rFonts w:asciiTheme="majorHAnsi" w:eastAsia="Noto Sans" w:hAnsiTheme="majorHAnsi" w:cstheme="majorHAnsi"/>
                <w:bCs/>
                <w:color w:val="000000" w:themeColor="text1"/>
                <w:sz w:val="18"/>
                <w:szCs w:val="18"/>
              </w:rPr>
            </w:pPr>
            <w:r w:rsidRPr="00E2324E">
              <w:rPr>
                <w:rFonts w:asciiTheme="majorHAnsi" w:eastAsia="Noto Sans" w:hAnsiTheme="majorHAnsi" w:cstheme="majorHAnsi"/>
                <w:bCs/>
                <w:i/>
                <w:color w:val="000000" w:themeColor="text1"/>
                <w:sz w:val="18"/>
                <w:szCs w:val="18"/>
              </w:rPr>
              <w:t>Mus musculus</w:t>
            </w:r>
            <w:r w:rsidRPr="00E2324E">
              <w:rPr>
                <w:rFonts w:asciiTheme="majorHAnsi" w:eastAsia="Noto Sans" w:hAnsiTheme="majorHAnsi" w:cstheme="majorHAnsi"/>
                <w:bCs/>
                <w:color w:val="000000" w:themeColor="text1"/>
                <w:sz w:val="18"/>
                <w:szCs w:val="18"/>
              </w:rPr>
              <w:t xml:space="preserve">, C57BL/6J </w:t>
            </w:r>
            <w:r w:rsidR="000F78E8" w:rsidRPr="00E2324E">
              <w:rPr>
                <w:rFonts w:asciiTheme="majorHAnsi" w:eastAsia="Noto Sans" w:hAnsiTheme="majorHAnsi" w:cstheme="majorHAnsi"/>
                <w:bCs/>
                <w:color w:val="000000" w:themeColor="text1"/>
                <w:sz w:val="18"/>
                <w:szCs w:val="18"/>
              </w:rPr>
              <w:t>RRID: IMSR_JAX:0</w:t>
            </w:r>
            <w:r w:rsidR="00361763" w:rsidRPr="00E2324E">
              <w:rPr>
                <w:rFonts w:asciiTheme="majorHAnsi" w:eastAsia="Noto Sans" w:hAnsiTheme="majorHAnsi" w:cstheme="majorHAnsi"/>
                <w:bCs/>
                <w:color w:val="000000" w:themeColor="text1"/>
                <w:sz w:val="18"/>
                <w:szCs w:val="18"/>
              </w:rPr>
              <w:t>00664</w:t>
            </w:r>
            <w:r w:rsidR="000F78E8" w:rsidRPr="00E2324E">
              <w:rPr>
                <w:rFonts w:asciiTheme="majorHAnsi" w:eastAsia="Noto Sans" w:hAnsiTheme="majorHAnsi" w:cstheme="majorHAnsi"/>
                <w:bCs/>
                <w:color w:val="000000" w:themeColor="text1"/>
                <w:sz w:val="18"/>
                <w:szCs w:val="18"/>
              </w:rPr>
              <w:t>.</w:t>
            </w:r>
          </w:p>
          <w:p w14:paraId="228A64E8" w14:textId="13E1D054" w:rsidR="00361763" w:rsidRPr="00E2324E" w:rsidRDefault="00361763">
            <w:pPr>
              <w:rPr>
                <w:rFonts w:eastAsia="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E2324E" w:rsidRDefault="00F102CC">
            <w:pPr>
              <w:rPr>
                <w:rFonts w:ascii="Noto Sans" w:eastAsia="Noto Sans" w:hAnsi="Noto Sans" w:cs="Noto Sans"/>
                <w:bCs/>
                <w:color w:val="000000" w:themeColor="text1"/>
                <w:sz w:val="18"/>
                <w:szCs w:val="18"/>
              </w:rPr>
            </w:pPr>
          </w:p>
        </w:tc>
      </w:tr>
      <w:tr w:rsidR="00E2324E" w:rsidRPr="00E2324E"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6736D0" w:rsidR="00F102CC" w:rsidRPr="00E2324E" w:rsidRDefault="002F3941">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E2324E" w:rsidRDefault="00F102CC">
            <w:pPr>
              <w:rPr>
                <w:rFonts w:ascii="Noto Sans" w:eastAsia="Noto Sans" w:hAnsi="Noto Sans" w:cs="Noto Sans"/>
                <w:b/>
                <w:color w:val="000000" w:themeColor="text1"/>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color w:val="000000" w:themeColor="text1"/>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743B44" w:rsidR="00F102CC" w:rsidRPr="00E2324E" w:rsidRDefault="00D662D5">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128336" w:rsidR="00F102CC" w:rsidRPr="00E2324E" w:rsidRDefault="00D662D5">
            <w:pPr>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E2324E" w:rsidRDefault="00F102CC">
            <w:pPr>
              <w:spacing w:line="225" w:lineRule="auto"/>
              <w:rPr>
                <w:rFonts w:ascii="Noto Sans" w:eastAsia="Noto Sans" w:hAnsi="Noto Sans" w:cs="Noto Sans"/>
                <w:b/>
                <w:color w:val="000000" w:themeColor="text1"/>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E2324E" w:rsidRDefault="00427975">
            <w:pPr>
              <w:ind w:left="4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E2324E" w:rsidRDefault="00427975">
            <w:pPr>
              <w:ind w:left="40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F102CC" w:rsidRPr="00E2324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E2324E" w:rsidRDefault="00427975">
            <w:pPr>
              <w:spacing w:line="225" w:lineRule="auto"/>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If collected and within the bounds of privacy constraints report on age, sex</w:t>
            </w:r>
            <w:r w:rsidR="00A11E52" w:rsidRPr="00E2324E">
              <w:rPr>
                <w:rFonts w:ascii="Noto Sans" w:eastAsia="Noto Sans" w:hAnsi="Noto Sans" w:cs="Noto Sans"/>
                <w:color w:val="000000" w:themeColor="text1"/>
                <w:sz w:val="18"/>
                <w:szCs w:val="18"/>
              </w:rPr>
              <w:t xml:space="preserve">, </w:t>
            </w:r>
            <w:r w:rsidRPr="00E2324E">
              <w:rPr>
                <w:rFonts w:ascii="Noto Sans" w:eastAsia="Noto Sans" w:hAnsi="Noto Sans" w:cs="Noto Sans"/>
                <w:color w:val="000000" w:themeColor="text1"/>
                <w:sz w:val="18"/>
                <w:szCs w:val="18"/>
              </w:rPr>
              <w:t xml:space="preserve">gender </w:t>
            </w:r>
            <w:r w:rsidR="00A11E52" w:rsidRPr="00E2324E">
              <w:rPr>
                <w:rFonts w:ascii="Noto Sans" w:eastAsia="Noto Sans" w:hAnsi="Noto Sans" w:cs="Noto Sans"/>
                <w:color w:val="000000" w:themeColor="text1"/>
                <w:sz w:val="18"/>
                <w:szCs w:val="18"/>
              </w:rPr>
              <w:t>and</w:t>
            </w:r>
            <w:r w:rsidRPr="00E2324E">
              <w:rPr>
                <w:rFonts w:ascii="Noto Sans" w:eastAsia="Noto Sans" w:hAnsi="Noto Sans" w:cs="Noto Sans"/>
                <w:color w:val="000000" w:themeColor="text1"/>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E2324E"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46BAE1" w:rsidR="00F102CC" w:rsidRPr="00E2324E" w:rsidRDefault="005C40C4">
            <w:pPr>
              <w:rPr>
                <w:rFonts w:eastAsia="Noto Sans"/>
                <w:b/>
                <w:color w:val="000000" w:themeColor="text1"/>
                <w:sz w:val="18"/>
                <w:szCs w:val="18"/>
              </w:rPr>
            </w:pPr>
            <w:r w:rsidRPr="00E2324E">
              <w:rPr>
                <w:rFonts w:eastAsia="Noto Sans"/>
                <w:b/>
                <w:color w:val="000000" w:themeColor="text1"/>
                <w:sz w:val="18"/>
                <w:szCs w:val="18"/>
              </w:rPr>
              <w:t>X</w:t>
            </w:r>
          </w:p>
        </w:tc>
      </w:tr>
    </w:tbl>
    <w:p w14:paraId="758A97A0" w14:textId="77777777" w:rsidR="00F102CC" w:rsidRPr="00E2324E" w:rsidRDefault="00F102CC">
      <w:pPr>
        <w:spacing w:before="80" w:line="227" w:lineRule="auto"/>
        <w:rPr>
          <w:rFonts w:ascii="Noto Sans" w:eastAsia="Noto Sans" w:hAnsi="Noto Sans" w:cs="Noto Sans"/>
          <w:b/>
          <w:color w:val="000000" w:themeColor="text1"/>
          <w:sz w:val="18"/>
          <w:szCs w:val="18"/>
          <w:u w:val="single"/>
        </w:rPr>
      </w:pPr>
    </w:p>
    <w:p w14:paraId="60E7D3C1" w14:textId="77777777" w:rsidR="00F102CC" w:rsidRPr="00E2324E" w:rsidRDefault="00427975">
      <w:pPr>
        <w:spacing w:before="80" w:line="227" w:lineRule="auto"/>
        <w:rPr>
          <w:rFonts w:ascii="Noto Sans" w:eastAsia="Noto Sans" w:hAnsi="Noto Sans" w:cs="Noto Sans"/>
          <w:b/>
          <w:color w:val="000000" w:themeColor="text1"/>
          <w:sz w:val="18"/>
          <w:szCs w:val="18"/>
        </w:rPr>
      </w:pPr>
      <w:bookmarkStart w:id="1" w:name="_ff5b8dustxkx" w:colFirst="0" w:colLast="0"/>
      <w:bookmarkEnd w:id="1"/>
      <w:r w:rsidRPr="00E2324E">
        <w:rPr>
          <w:rFonts w:ascii="Noto Sans" w:eastAsia="Noto Sans" w:hAnsi="Noto Sans" w:cs="Noto Sans"/>
          <w:b/>
          <w:color w:val="000000" w:themeColor="text1"/>
          <w:sz w:val="18"/>
          <w:szCs w:val="18"/>
        </w:rPr>
        <w:lastRenderedPageBreak/>
        <w:t>Design:</w:t>
      </w:r>
    </w:p>
    <w:p w14:paraId="38B36C0E" w14:textId="77777777" w:rsidR="00F102CC" w:rsidRPr="00E2324E" w:rsidRDefault="00427975">
      <w:pPr>
        <w:spacing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E2324E" w:rsidRPr="00E2324E"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103FB6" w:rsidR="00F102CC" w:rsidRPr="00E2324E" w:rsidRDefault="00DE5730">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E2324E" w:rsidRDefault="00F102CC">
            <w:pPr>
              <w:rPr>
                <w:rFonts w:ascii="Noto Sans" w:eastAsia="Noto Sans" w:hAnsi="Noto Sans" w:cs="Noto Sans"/>
                <w:b/>
                <w:color w:val="000000" w:themeColor="text1"/>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color w:val="000000" w:themeColor="text1"/>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2A828B" w:rsidR="00F102CC" w:rsidRPr="00E2324E" w:rsidRDefault="005464F1">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E2324E" w:rsidRDefault="00F102CC">
            <w:pPr>
              <w:rPr>
                <w:rFonts w:ascii="Noto Sans" w:eastAsia="Noto Sans" w:hAnsi="Noto Sans" w:cs="Noto Sans"/>
                <w:b/>
                <w:color w:val="000000" w:themeColor="text1"/>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Experimental study design (statistics </w:t>
            </w:r>
            <w:r w:rsidR="001B3BCC" w:rsidRPr="00E2324E">
              <w:rPr>
                <w:rFonts w:ascii="Noto Sans" w:eastAsia="Noto Sans" w:hAnsi="Noto Sans" w:cs="Noto Sans"/>
                <w:b/>
                <w:color w:val="000000" w:themeColor="text1"/>
                <w:sz w:val="18"/>
                <w:szCs w:val="18"/>
              </w:rPr>
              <w:t>details) *</w:t>
            </w:r>
          </w:p>
        </w:tc>
      </w:tr>
      <w:tr w:rsidR="00E2324E" w:rsidRPr="00E2324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DCC8DB" w:rsidR="00F102CC" w:rsidRPr="00E2324E" w:rsidRDefault="005F6445">
            <w:pPr>
              <w:spacing w:line="225" w:lineRule="auto"/>
              <w:rPr>
                <w:rFonts w:eastAsia="Noto Sans"/>
                <w:bCs/>
                <w:color w:val="000000" w:themeColor="text1"/>
                <w:sz w:val="18"/>
                <w:szCs w:val="18"/>
              </w:rPr>
            </w:pPr>
            <w:r w:rsidRPr="00E2324E">
              <w:rPr>
                <w:rFonts w:eastAsia="Noto Sans"/>
                <w:bCs/>
                <w:color w:val="000000" w:themeColor="text1"/>
                <w:sz w:val="18"/>
                <w:szCs w:val="18"/>
              </w:rPr>
              <w:t>For all assays sample size is listed in each figure legend</w:t>
            </w:r>
            <w:r w:rsidR="00457889" w:rsidRPr="00E2324E">
              <w:rPr>
                <w:rFonts w:eastAsia="Noto Sans"/>
                <w:bCs/>
                <w:color w:val="000000" w:themeColor="text1"/>
                <w:sz w:val="18"/>
                <w:szCs w:val="18"/>
              </w:rPr>
              <w:t>, and where possible all data points are shown to visualize data spread</w:t>
            </w:r>
            <w:r w:rsidRPr="00E2324E">
              <w:rPr>
                <w:rFonts w:eastAsia="Noto Sans"/>
                <w:bCs/>
                <w:color w:val="000000" w:themeColor="text1"/>
                <w:sz w:val="18"/>
                <w:szCs w:val="18"/>
              </w:rPr>
              <w:t xml:space="preserve">. A maximum number of mice/biological samples were used.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335B09" w:rsidR="00F102CC" w:rsidRPr="00E2324E" w:rsidRDefault="00F102CC">
            <w:pPr>
              <w:spacing w:line="225" w:lineRule="auto"/>
              <w:rPr>
                <w:rFonts w:eastAsia="Noto Sans"/>
                <w:bCs/>
                <w:color w:val="000000" w:themeColor="text1"/>
                <w:sz w:val="18"/>
                <w:szCs w:val="18"/>
              </w:rPr>
            </w:pPr>
          </w:p>
        </w:tc>
      </w:tr>
      <w:tr w:rsidR="00E2324E" w:rsidRPr="00E2324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200962D" w:rsidR="00F102CC" w:rsidRPr="00E2324E" w:rsidRDefault="00F102CC">
            <w:pPr>
              <w:spacing w:line="225" w:lineRule="auto"/>
              <w:rPr>
                <w:rFonts w:eastAsia="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EACDC6" w:rsidR="00F102CC" w:rsidRPr="00E2324E" w:rsidRDefault="00457889">
            <w:pPr>
              <w:spacing w:line="225" w:lineRule="auto"/>
              <w:rPr>
                <w:rFonts w:eastAsia="Noto Sans"/>
                <w:b/>
                <w:color w:val="000000" w:themeColor="text1"/>
                <w:sz w:val="18"/>
                <w:szCs w:val="18"/>
              </w:rPr>
            </w:pPr>
            <w:r w:rsidRPr="00E2324E">
              <w:rPr>
                <w:rFonts w:eastAsia="Noto Sans"/>
                <w:bCs/>
                <w:color w:val="000000" w:themeColor="text1"/>
                <w:sz w:val="18"/>
                <w:szCs w:val="18"/>
              </w:rPr>
              <w:t>X</w:t>
            </w:r>
          </w:p>
        </w:tc>
      </w:tr>
      <w:tr w:rsidR="00E2324E" w:rsidRPr="00E2324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5EA5F9" w:rsidR="00F102CC" w:rsidRPr="00E2324E" w:rsidRDefault="00F102CC">
            <w:pPr>
              <w:spacing w:line="225" w:lineRule="auto"/>
              <w:rPr>
                <w:rFonts w:eastAsia="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12118F" w:rsidR="00F102CC" w:rsidRPr="00E2324E" w:rsidRDefault="00457889">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DA5CE5" w:rsidR="00F102CC" w:rsidRPr="00E2324E" w:rsidRDefault="00B465D9">
            <w:pPr>
              <w:spacing w:line="225" w:lineRule="auto"/>
              <w:rPr>
                <w:rFonts w:eastAsia="Noto Sans"/>
                <w:bCs/>
                <w:color w:val="000000" w:themeColor="text1"/>
                <w:sz w:val="18"/>
                <w:szCs w:val="18"/>
              </w:rPr>
            </w:pPr>
            <w:r w:rsidRPr="00E2324E">
              <w:rPr>
                <w:rFonts w:eastAsia="Noto Sans"/>
                <w:bCs/>
                <w:color w:val="000000" w:themeColor="text1"/>
                <w:sz w:val="18"/>
                <w:szCs w:val="18"/>
              </w:rPr>
              <w:t xml:space="preserve">All mice were included </w:t>
            </w:r>
          </w:p>
        </w:tc>
      </w:tr>
      <w:tr w:rsidR="00E2324E" w:rsidRPr="00E2324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E2324E" w:rsidRDefault="00F102CC">
            <w:pPr>
              <w:rPr>
                <w:rFonts w:ascii="Noto Sans" w:eastAsia="Noto Sans" w:hAnsi="Noto Sans" w:cs="Noto Sans"/>
                <w:b/>
                <w:color w:val="000000" w:themeColor="text1"/>
                <w:sz w:val="18"/>
                <w:szCs w:val="18"/>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highlight w:val="white"/>
              </w:rPr>
              <w:t>State number of times the experiment was replicated in the laboratory</w:t>
            </w:r>
            <w:r w:rsidRPr="00E2324E">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F77ECD" w:rsidR="00F102CC" w:rsidRPr="00E2324E" w:rsidRDefault="0006650B">
            <w:pPr>
              <w:spacing w:line="225" w:lineRule="auto"/>
              <w:rPr>
                <w:rFonts w:eastAsia="Noto Sans"/>
                <w:bCs/>
                <w:color w:val="000000" w:themeColor="text1"/>
                <w:sz w:val="18"/>
                <w:szCs w:val="18"/>
              </w:rPr>
            </w:pPr>
            <w:r>
              <w:rPr>
                <w:rFonts w:eastAsia="Noto Sans"/>
                <w:bCs/>
                <w:color w:val="000000" w:themeColor="text1"/>
                <w:sz w:val="18"/>
                <w:szCs w:val="18"/>
              </w:rPr>
              <w:t>A</w:t>
            </w:r>
            <w:r w:rsidR="00E2324E" w:rsidRPr="00E2324E">
              <w:rPr>
                <w:rFonts w:eastAsia="Noto Sans"/>
                <w:bCs/>
                <w:color w:val="000000" w:themeColor="text1"/>
                <w:sz w:val="18"/>
                <w:szCs w:val="18"/>
              </w:rPr>
              <w:t xml:space="preserve">ll mouse experiments were done once with high sample size </w:t>
            </w:r>
            <w:r>
              <w:rPr>
                <w:rFonts w:eastAsia="Noto Sans"/>
                <w:bCs/>
                <w:color w:val="000000" w:themeColor="text1"/>
                <w:sz w:val="18"/>
                <w:szCs w:val="18"/>
              </w:rPr>
              <w:t>(N = 10 per sex per age group). All mice were obtained directly from the Jackson Lab.</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highlight w:val="white"/>
              </w:rPr>
              <w:t>Define whether data describe technical or biological replicates</w:t>
            </w:r>
            <w:r w:rsidRPr="00E2324E">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195BF2" w:rsidR="00F102CC" w:rsidRPr="00E2324E" w:rsidRDefault="000F3EA3">
            <w:pPr>
              <w:spacing w:line="225" w:lineRule="auto"/>
              <w:rPr>
                <w:rFonts w:eastAsia="Noto Sans"/>
                <w:bCs/>
                <w:color w:val="000000" w:themeColor="text1"/>
                <w:sz w:val="18"/>
                <w:szCs w:val="18"/>
              </w:rPr>
            </w:pPr>
            <w:r w:rsidRPr="00E2324E">
              <w:rPr>
                <w:rFonts w:eastAsia="Noto Sans"/>
                <w:bCs/>
                <w:color w:val="000000" w:themeColor="text1"/>
                <w:sz w:val="18"/>
                <w:szCs w:val="18"/>
              </w:rPr>
              <w:t>All data presented is from biological replicates</w:t>
            </w:r>
            <w:r w:rsidR="0006650B">
              <w:rPr>
                <w:rFonts w:eastAsia="Noto Sans"/>
                <w:bCs/>
                <w:color w:val="000000" w:themeColor="text1"/>
                <w:sz w:val="18"/>
                <w:szCs w:val="18"/>
              </w:rPr>
              <w:t>.</w:t>
            </w:r>
            <w:r w:rsidRPr="00E2324E">
              <w:rPr>
                <w:rFonts w:eastAsia="Noto Sans"/>
                <w:bCs/>
                <w:color w:val="000000" w:themeColor="text1"/>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E2324E" w:rsidRDefault="00F102CC">
            <w:pPr>
              <w:rPr>
                <w:rFonts w:ascii="Noto Sans" w:eastAsia="Noto Sans" w:hAnsi="Noto Sans" w:cs="Noto Sans"/>
                <w:b/>
                <w:color w:val="000000" w:themeColor="text1"/>
                <w:sz w:val="18"/>
                <w:szCs w:val="18"/>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E2324E" w:rsidRDefault="00F102CC">
            <w:pPr>
              <w:spacing w:line="225" w:lineRule="auto"/>
              <w:rPr>
                <w:rFonts w:ascii="Noto Sans" w:eastAsia="Noto Sans" w:hAnsi="Noto Sans" w:cs="Noto Sans"/>
                <w:b/>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8D6F88" w:rsidR="00F102CC" w:rsidRPr="00E2324E" w:rsidRDefault="000F3EA3">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FBD0B95" w:rsidR="00F102CC" w:rsidRPr="00E2324E" w:rsidRDefault="004132E7">
            <w:pPr>
              <w:spacing w:line="225" w:lineRule="auto"/>
              <w:rPr>
                <w:rFonts w:eastAsia="Noto Sans"/>
                <w:bCs/>
                <w:color w:val="000000" w:themeColor="text1"/>
                <w:sz w:val="18"/>
                <w:szCs w:val="18"/>
              </w:rPr>
            </w:pPr>
            <w:r w:rsidRPr="00E2324E">
              <w:rPr>
                <w:rFonts w:eastAsia="Noto Sans"/>
                <w:bCs/>
                <w:color w:val="000000" w:themeColor="text1"/>
                <w:sz w:val="18"/>
                <w:szCs w:val="18"/>
              </w:rPr>
              <w:t>All ethics guidelines were followed. S</w:t>
            </w:r>
            <w:r w:rsidR="000F3EA3" w:rsidRPr="00E2324E">
              <w:rPr>
                <w:rFonts w:eastAsia="Noto Sans"/>
                <w:bCs/>
                <w:color w:val="000000" w:themeColor="text1"/>
                <w:sz w:val="18"/>
                <w:szCs w:val="18"/>
              </w:rPr>
              <w:t xml:space="preserve">ee “Methods” subsection “Mouse model”.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4CD2C6" w:rsidR="00F102CC" w:rsidRPr="00E2324E" w:rsidRDefault="00C11D6A">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E2324E" w:rsidRDefault="00F102CC">
            <w:pPr>
              <w:rPr>
                <w:rFonts w:ascii="Noto Sans" w:eastAsia="Noto Sans" w:hAnsi="Noto Sans" w:cs="Noto Sans"/>
                <w:b/>
                <w:color w:val="000000" w:themeColor="text1"/>
                <w:sz w:val="18"/>
                <w:szCs w:val="18"/>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F102CC" w:rsidRPr="00E2324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If</w:t>
            </w:r>
            <w:r w:rsidRPr="00E2324E">
              <w:rPr>
                <w:rFonts w:ascii="Noto Sans" w:eastAsia="Noto Sans" w:hAnsi="Noto Sans" w:cs="Noto Sans"/>
                <w:color w:val="000000" w:themeColor="text1"/>
                <w:sz w:val="18"/>
                <w:szCs w:val="18"/>
                <w:highlight w:val="white"/>
              </w:rPr>
              <w:t xml:space="preserve"> study is subject to dual use research of concern regulations, state </w:t>
            </w:r>
            <w:r w:rsidRPr="00E2324E">
              <w:rPr>
                <w:rFonts w:ascii="Noto Sans" w:eastAsia="Noto Sans" w:hAnsi="Noto Sans" w:cs="Noto Sans"/>
                <w:color w:val="000000" w:themeColor="text1"/>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76A55C" w:rsidR="00F102CC" w:rsidRPr="00E2324E" w:rsidRDefault="00724237">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bl>
    <w:p w14:paraId="57B9765C" w14:textId="77777777" w:rsidR="00F102CC" w:rsidRPr="00E2324E" w:rsidRDefault="00F102CC">
      <w:pPr>
        <w:spacing w:line="227" w:lineRule="auto"/>
        <w:rPr>
          <w:rFonts w:ascii="Noto Sans" w:eastAsia="Noto Sans" w:hAnsi="Noto Sans" w:cs="Noto Sans"/>
          <w:b/>
          <w:color w:val="000000" w:themeColor="text1"/>
          <w:sz w:val="18"/>
          <w:szCs w:val="18"/>
        </w:rPr>
      </w:pPr>
    </w:p>
    <w:p w14:paraId="00FE7AF9" w14:textId="77777777" w:rsidR="00F102CC" w:rsidRPr="00E2324E" w:rsidRDefault="00427975">
      <w:pPr>
        <w:spacing w:before="60"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Analysis:</w:t>
      </w:r>
    </w:p>
    <w:p w14:paraId="3DC043E0" w14:textId="77777777" w:rsidR="00F102CC" w:rsidRPr="00E2324E" w:rsidRDefault="00427975">
      <w:pPr>
        <w:spacing w:line="227"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E2324E" w:rsidRPr="00E2324E"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AD49C6" w:rsidR="00F102CC" w:rsidRPr="00E2324E" w:rsidRDefault="00B26D84">
            <w:pPr>
              <w:spacing w:line="225" w:lineRule="auto"/>
              <w:rPr>
                <w:rFonts w:eastAsia="Noto Sans"/>
                <w:bCs/>
                <w:color w:val="000000" w:themeColor="text1"/>
                <w:sz w:val="18"/>
                <w:szCs w:val="18"/>
              </w:rPr>
            </w:pPr>
            <w:r w:rsidRPr="00E2324E">
              <w:rPr>
                <w:rFonts w:eastAsia="Noto Sans"/>
                <w:bCs/>
                <w:color w:val="000000" w:themeColor="text1"/>
                <w:sz w:val="18"/>
                <w:szCs w:val="18"/>
              </w:rPr>
              <w:t xml:space="preserve">All data points available were used for all analyses.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E2324E" w:rsidRDefault="00F102CC">
            <w:pPr>
              <w:rPr>
                <w:rFonts w:ascii="Noto Sans" w:eastAsia="Noto Sans" w:hAnsi="Noto Sans" w:cs="Noto Sans"/>
                <w:b/>
                <w:color w:val="000000" w:themeColor="text1"/>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color w:val="000000" w:themeColor="text1"/>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59B2B4" w:rsidR="00F102CC" w:rsidRPr="00E2324E" w:rsidRDefault="004132E7">
            <w:pPr>
              <w:spacing w:line="225" w:lineRule="auto"/>
              <w:rPr>
                <w:rFonts w:eastAsia="Noto Sans"/>
                <w:bCs/>
                <w:color w:val="000000" w:themeColor="text1"/>
                <w:sz w:val="18"/>
                <w:szCs w:val="18"/>
              </w:rPr>
            </w:pPr>
            <w:r w:rsidRPr="00E2324E">
              <w:rPr>
                <w:rFonts w:eastAsia="Noto Sans"/>
                <w:bCs/>
                <w:color w:val="000000" w:themeColor="text1"/>
                <w:sz w:val="18"/>
                <w:szCs w:val="18"/>
              </w:rPr>
              <w:t>See section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E2324E" w:rsidRDefault="00F102CC">
            <w:pPr>
              <w:rPr>
                <w:rFonts w:ascii="Noto Sans" w:eastAsia="Noto Sans" w:hAnsi="Noto Sans" w:cs="Noto Sans"/>
                <w:b/>
                <w:color w:val="000000" w:themeColor="text1"/>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E160C89" w:rsidR="00F102CC" w:rsidRPr="00823458" w:rsidRDefault="00F152B1">
            <w:pPr>
              <w:spacing w:line="225" w:lineRule="auto"/>
              <w:rPr>
                <w:rFonts w:asciiTheme="majorHAnsi" w:eastAsia="Noto Sans" w:hAnsiTheme="majorHAnsi" w:cstheme="majorHAnsi"/>
                <w:bCs/>
                <w:color w:val="000000" w:themeColor="text1"/>
                <w:sz w:val="18"/>
                <w:szCs w:val="18"/>
              </w:rPr>
            </w:pPr>
            <w:r>
              <w:rPr>
                <w:rFonts w:asciiTheme="majorHAnsi" w:eastAsia="Noto Sans" w:hAnsiTheme="majorHAnsi" w:cstheme="majorHAnsi"/>
                <w:bCs/>
                <w:color w:val="000000" w:themeColor="text1"/>
                <w:sz w:val="18"/>
                <w:szCs w:val="18"/>
              </w:rPr>
              <w:t>All the data presented are included in the paper. In addition, we provided source data for Figure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E2324E" w:rsidRDefault="00427975">
            <w:pPr>
              <w:rPr>
                <w:rFonts w:ascii="Noto Sans" w:eastAsia="Noto Sans" w:hAnsi="Noto Sans" w:cs="Noto Sans"/>
                <w:color w:val="000000" w:themeColor="text1"/>
                <w:sz w:val="18"/>
                <w:szCs w:val="18"/>
                <w:highlight w:val="white"/>
              </w:rPr>
            </w:pPr>
            <w:r w:rsidRPr="00E2324E">
              <w:rPr>
                <w:rFonts w:ascii="Noto Sans" w:eastAsia="Noto Sans" w:hAnsi="Noto Sans" w:cs="Noto Sans"/>
                <w:color w:val="000000" w:themeColor="text1"/>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12213E8" w:rsidR="00F102CC" w:rsidRPr="00823458" w:rsidRDefault="00F102CC">
            <w:pPr>
              <w:spacing w:line="225" w:lineRule="auto"/>
              <w:rPr>
                <w:rFonts w:asciiTheme="majorHAnsi" w:eastAsia="Noto Sans" w:hAnsiTheme="majorHAnsi" w:cstheme="majorHAnsi"/>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3629F7F" w:rsidR="00F102CC" w:rsidRPr="00E2324E" w:rsidRDefault="0006650B">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X</w:t>
            </w:r>
          </w:p>
        </w:tc>
      </w:tr>
      <w:tr w:rsidR="00E2324E" w:rsidRPr="00E2324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E2324E" w:rsidRDefault="00427975">
            <w:pPr>
              <w:rPr>
                <w:rFonts w:ascii="Noto Sans" w:eastAsia="Noto Sans" w:hAnsi="Noto Sans" w:cs="Noto Sans"/>
                <w:color w:val="000000" w:themeColor="text1"/>
                <w:sz w:val="18"/>
                <w:szCs w:val="18"/>
                <w:highlight w:val="white"/>
              </w:rPr>
            </w:pPr>
            <w:r w:rsidRPr="00E2324E">
              <w:rPr>
                <w:rFonts w:ascii="Noto Sans" w:eastAsia="Noto Sans" w:hAnsi="Noto Sans" w:cs="Noto Sans"/>
                <w:color w:val="000000" w:themeColor="text1"/>
                <w:sz w:val="18"/>
                <w:szCs w:val="18"/>
                <w:highlight w:val="white"/>
              </w:rPr>
              <w:lastRenderedPageBreak/>
              <w:t>If reused data is publicly available provide accession number in repository OR DOI</w:t>
            </w:r>
            <w:r w:rsidR="001B3BCC" w:rsidRPr="00E2324E">
              <w:rPr>
                <w:rFonts w:ascii="Noto Sans" w:eastAsia="Noto Sans" w:hAnsi="Noto Sans" w:cs="Noto Sans"/>
                <w:color w:val="000000" w:themeColor="text1"/>
                <w:sz w:val="18"/>
                <w:szCs w:val="18"/>
                <w:highlight w:val="white"/>
              </w:rPr>
              <w:t>,</w:t>
            </w:r>
            <w:r w:rsidRPr="00E2324E">
              <w:rPr>
                <w:rFonts w:ascii="Noto Sans" w:eastAsia="Noto Sans" w:hAnsi="Noto Sans" w:cs="Noto Sans"/>
                <w:color w:val="000000" w:themeColor="text1"/>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FA70C5" w:rsidR="00F102CC" w:rsidRPr="00E2324E" w:rsidRDefault="000F1BA5">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E2324E" w:rsidRPr="00E2324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E2324E" w:rsidRDefault="00F102CC">
            <w:pPr>
              <w:rPr>
                <w:rFonts w:ascii="Noto Sans" w:eastAsia="Noto Sans" w:hAnsi="Noto Sans" w:cs="Noto Sans"/>
                <w:b/>
                <w:color w:val="000000" w:themeColor="text1"/>
                <w:sz w:val="18"/>
                <w:szCs w:val="18"/>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E2324E" w:rsidRDefault="00427975">
            <w:pPr>
              <w:spacing w:line="225" w:lineRule="auto"/>
              <w:ind w:left="50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E2324E" w:rsidRDefault="00427975">
            <w:pPr>
              <w:spacing w:line="225" w:lineRule="auto"/>
              <w:ind w:left="540"/>
              <w:jc w:val="cente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c>
      </w:tr>
      <w:tr w:rsidR="00E2324E" w:rsidRPr="00E2324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E2324E" w:rsidRDefault="00427975">
            <w:pPr>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E2324E" w:rsidRPr="00E2324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 xml:space="preserve">For </w:t>
            </w:r>
            <w:r w:rsidR="005B0259" w:rsidRPr="00E2324E">
              <w:rPr>
                <w:rFonts w:ascii="Noto Sans" w:eastAsia="Noto Sans" w:hAnsi="Noto Sans" w:cs="Noto Sans"/>
                <w:color w:val="000000" w:themeColor="text1"/>
                <w:sz w:val="18"/>
                <w:szCs w:val="18"/>
              </w:rPr>
              <w:t xml:space="preserve">any </w:t>
            </w:r>
            <w:r w:rsidRPr="00E2324E">
              <w:rPr>
                <w:rFonts w:ascii="Noto Sans" w:eastAsia="Noto Sans" w:hAnsi="Noto Sans" w:cs="Noto Sans"/>
                <w:color w:val="000000" w:themeColor="text1"/>
                <w:sz w:val="18"/>
                <w:szCs w:val="18"/>
              </w:rPr>
              <w:t>computer code/software/mathematical algorithm</w:t>
            </w:r>
            <w:r w:rsidR="005B0259" w:rsidRPr="00E2324E">
              <w:rPr>
                <w:rFonts w:ascii="Noto Sans" w:eastAsia="Noto Sans" w:hAnsi="Noto Sans" w:cs="Noto Sans"/>
                <w:color w:val="000000" w:themeColor="text1"/>
                <w:sz w:val="18"/>
                <w:szCs w:val="18"/>
              </w:rPr>
              <w:t>s</w:t>
            </w:r>
            <w:r w:rsidRPr="00E2324E">
              <w:rPr>
                <w:rFonts w:ascii="Noto Sans" w:eastAsia="Noto Sans" w:hAnsi="Noto Sans" w:cs="Noto Sans"/>
                <w:color w:val="000000" w:themeColor="text1"/>
                <w:sz w:val="18"/>
                <w:szCs w:val="18"/>
              </w:rPr>
              <w:t xml:space="preserve"> essential for replicating the main findings of the study, </w:t>
            </w:r>
            <w:r w:rsidR="005B0259" w:rsidRPr="00E2324E">
              <w:rPr>
                <w:rFonts w:ascii="Noto Sans" w:eastAsia="Noto Sans" w:hAnsi="Noto Sans" w:cs="Noto Sans"/>
                <w:color w:val="000000" w:themeColor="text1"/>
                <w:sz w:val="18"/>
                <w:szCs w:val="18"/>
              </w:rPr>
              <w:t xml:space="preserve">whether newly generated or re-used, </w:t>
            </w:r>
            <w:r w:rsidRPr="00E2324E">
              <w:rPr>
                <w:rFonts w:ascii="Noto Sans" w:eastAsia="Noto Sans" w:hAnsi="Noto Sans" w:cs="Noto Sans"/>
                <w:color w:val="000000" w:themeColor="text1"/>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9562FC5" w:rsidR="00F102CC" w:rsidRPr="00E2324E" w:rsidRDefault="00AF03D4">
            <w:pPr>
              <w:spacing w:line="225" w:lineRule="auto"/>
              <w:rPr>
                <w:rFonts w:ascii="Noto Sans" w:eastAsia="Noto Sans" w:hAnsi="Noto Sans" w:cs="Noto Sans"/>
                <w:bCs/>
                <w:color w:val="000000" w:themeColor="text1"/>
                <w:sz w:val="18"/>
                <w:szCs w:val="18"/>
              </w:rPr>
            </w:pPr>
            <w:r w:rsidRPr="00E2324E">
              <w:rPr>
                <w:rFonts w:eastAsia="Noto Sans"/>
                <w:bCs/>
                <w:color w:val="000000" w:themeColor="text1"/>
                <w:sz w:val="18"/>
                <w:szCs w:val="18"/>
              </w:rPr>
              <w:t>See “Methods” subsection “RNA-seq</w:t>
            </w:r>
            <w:r w:rsidR="005671F6">
              <w:rPr>
                <w:rFonts w:eastAsia="Noto Sans"/>
                <w:bCs/>
                <w:color w:val="000000" w:themeColor="text1"/>
                <w:sz w:val="18"/>
                <w:szCs w:val="18"/>
              </w:rPr>
              <w:t xml:space="preserve"> and bioinformatics analysis</w:t>
            </w:r>
            <w:r w:rsidRPr="00E2324E">
              <w:rPr>
                <w:rFonts w:eastAsia="Noto Sans"/>
                <w:bCs/>
                <w:color w:val="000000" w:themeColor="text1"/>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E2324E" w:rsidRDefault="00F102CC">
            <w:pPr>
              <w:spacing w:line="225" w:lineRule="auto"/>
              <w:rPr>
                <w:rFonts w:ascii="Noto Sans" w:eastAsia="Noto Sans" w:hAnsi="Noto Sans" w:cs="Noto Sans"/>
                <w:bCs/>
                <w:color w:val="000000" w:themeColor="text1"/>
                <w:sz w:val="18"/>
                <w:szCs w:val="18"/>
              </w:rPr>
            </w:pPr>
          </w:p>
        </w:tc>
      </w:tr>
      <w:tr w:rsidR="00E2324E" w:rsidRPr="00E2324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E2324E" w:rsidRDefault="005B0259">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Where</w:t>
            </w:r>
            <w:r w:rsidR="00427975" w:rsidRPr="00E2324E">
              <w:rPr>
                <w:rFonts w:ascii="Noto Sans" w:eastAsia="Noto Sans" w:hAnsi="Noto Sans" w:cs="Noto Sans"/>
                <w:color w:val="000000" w:themeColor="text1"/>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B0FF8D2" w:rsidR="00F102CC" w:rsidRPr="00E2324E" w:rsidRDefault="00AF03D4">
            <w:pPr>
              <w:spacing w:line="225" w:lineRule="auto"/>
              <w:rPr>
                <w:rFonts w:eastAsia="Noto Sans"/>
                <w:bCs/>
                <w:color w:val="000000" w:themeColor="text1"/>
                <w:sz w:val="18"/>
                <w:szCs w:val="18"/>
              </w:rPr>
            </w:pPr>
            <w:r w:rsidRPr="00E2324E">
              <w:rPr>
                <w:rFonts w:eastAsia="Noto Sans"/>
                <w:bCs/>
                <w:color w:val="000000" w:themeColor="text1"/>
                <w:sz w:val="18"/>
                <w:szCs w:val="18"/>
              </w:rPr>
              <w:t>X</w:t>
            </w:r>
          </w:p>
        </w:tc>
      </w:tr>
      <w:tr w:rsidR="00F102CC" w:rsidRPr="00E2324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E2324E" w:rsidRDefault="00427975">
            <w:pPr>
              <w:rPr>
                <w:rFonts w:ascii="Noto Sans" w:eastAsia="Noto Sans" w:hAnsi="Noto Sans" w:cs="Noto Sans"/>
                <w:color w:val="000000" w:themeColor="text1"/>
                <w:sz w:val="18"/>
                <w:szCs w:val="18"/>
                <w:highlight w:val="white"/>
              </w:rPr>
            </w:pPr>
            <w:r w:rsidRPr="00E2324E">
              <w:rPr>
                <w:rFonts w:ascii="Noto Sans" w:eastAsia="Noto Sans" w:hAnsi="Noto Sans" w:cs="Noto Sans"/>
                <w:color w:val="000000" w:themeColor="text1"/>
                <w:sz w:val="18"/>
                <w:szCs w:val="18"/>
              </w:rPr>
              <w:t xml:space="preserve">If reused code is </w:t>
            </w:r>
            <w:r w:rsidRPr="00E2324E">
              <w:rPr>
                <w:rFonts w:ascii="Noto Sans" w:eastAsia="Noto Sans" w:hAnsi="Noto Sans" w:cs="Noto Sans"/>
                <w:color w:val="000000" w:themeColor="text1"/>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09144A6" w:rsidR="00F102CC" w:rsidRPr="00E2324E"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036A7A" w:rsidR="00F102CC" w:rsidRPr="00E2324E" w:rsidRDefault="00F152B1">
            <w:pPr>
              <w:spacing w:line="225" w:lineRule="auto"/>
              <w:rPr>
                <w:rFonts w:ascii="Noto Sans" w:eastAsia="Noto Sans" w:hAnsi="Noto Sans" w:cs="Noto Sans"/>
                <w:bCs/>
                <w:color w:val="000000" w:themeColor="text1"/>
                <w:sz w:val="18"/>
                <w:szCs w:val="18"/>
              </w:rPr>
            </w:pPr>
            <w:r>
              <w:rPr>
                <w:rFonts w:ascii="Noto Sans" w:eastAsia="Noto Sans" w:hAnsi="Noto Sans" w:cs="Noto Sans"/>
                <w:bCs/>
                <w:color w:val="000000" w:themeColor="text1"/>
                <w:sz w:val="18"/>
                <w:szCs w:val="18"/>
              </w:rPr>
              <w:t>X</w:t>
            </w:r>
          </w:p>
        </w:tc>
      </w:tr>
    </w:tbl>
    <w:p w14:paraId="0AA8B99E" w14:textId="77777777" w:rsidR="00F102CC" w:rsidRPr="00E2324E" w:rsidRDefault="00F102CC">
      <w:pPr>
        <w:spacing w:before="60" w:line="227" w:lineRule="auto"/>
        <w:rPr>
          <w:rFonts w:ascii="Noto Sans" w:eastAsia="Noto Sans" w:hAnsi="Noto Sans" w:cs="Noto Sans"/>
          <w:b/>
          <w:color w:val="000000" w:themeColor="text1"/>
          <w:sz w:val="18"/>
          <w:szCs w:val="18"/>
          <w:u w:val="single"/>
        </w:rPr>
      </w:pPr>
    </w:p>
    <w:p w14:paraId="05E5A65D" w14:textId="77777777" w:rsidR="00F102CC" w:rsidRPr="00E2324E" w:rsidRDefault="00427975">
      <w:pPr>
        <w:spacing w:before="60" w:line="227" w:lineRule="auto"/>
        <w:rPr>
          <w:rFonts w:ascii="Noto Sans" w:eastAsia="Noto Sans" w:hAnsi="Noto Sans" w:cs="Noto Sans"/>
          <w:b/>
          <w:color w:val="000000" w:themeColor="text1"/>
          <w:sz w:val="18"/>
          <w:szCs w:val="18"/>
        </w:rPr>
      </w:pPr>
      <w:bookmarkStart w:id="2" w:name="_qing2gdaj9k6" w:colFirst="0" w:colLast="0"/>
      <w:bookmarkEnd w:id="2"/>
      <w:r w:rsidRPr="00E2324E">
        <w:rPr>
          <w:rFonts w:ascii="Noto Sans" w:eastAsia="Noto Sans" w:hAnsi="Noto Sans" w:cs="Noto Sans"/>
          <w:b/>
          <w:color w:val="000000" w:themeColor="text1"/>
          <w:sz w:val="18"/>
          <w:szCs w:val="18"/>
        </w:rPr>
        <w:t>Reporting:</w:t>
      </w:r>
    </w:p>
    <w:p w14:paraId="562BE798" w14:textId="77777777" w:rsidR="00F102CC" w:rsidRPr="00E2324E" w:rsidRDefault="00427975">
      <w:pPr>
        <w:spacing w:before="80" w:line="227" w:lineRule="auto"/>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The MDAR framework recommends adoption of discipline-specific guidelines, established and endorsed through community initiatives.</w:t>
      </w:r>
    </w:p>
    <w:p w14:paraId="6D6099B1" w14:textId="77777777" w:rsidR="00F102CC" w:rsidRPr="00E2324E" w:rsidRDefault="00427975">
      <w:pPr>
        <w:spacing w:line="227" w:lineRule="auto"/>
        <w:ind w:left="460"/>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907BD" w:rsidRPr="00E2324E"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E2324E" w:rsidRDefault="00427975">
            <w:pPr>
              <w:spacing w:line="225" w:lineRule="auto"/>
              <w:rPr>
                <w:rFonts w:ascii="Noto Sans" w:eastAsia="Noto Sans" w:hAnsi="Noto Sans" w:cs="Noto Sans"/>
                <w:b/>
                <w:color w:val="000000" w:themeColor="text1"/>
                <w:sz w:val="18"/>
                <w:szCs w:val="18"/>
              </w:rPr>
            </w:pPr>
            <w:r w:rsidRPr="00E2324E">
              <w:rPr>
                <w:rFonts w:ascii="Noto Sans" w:eastAsia="Noto Sans" w:hAnsi="Noto Sans" w:cs="Noto Sans"/>
                <w:b/>
                <w:color w:val="000000" w:themeColor="text1"/>
                <w:sz w:val="18"/>
                <w:szCs w:val="18"/>
              </w:rPr>
              <w:t>N/A</w:t>
            </w:r>
          </w:p>
        </w:tc>
      </w:tr>
      <w:tr w:rsidR="00F102CC" w:rsidRPr="00E2324E"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E2324E" w:rsidRDefault="00427975">
            <w:pPr>
              <w:rPr>
                <w:rFonts w:ascii="Noto Sans" w:eastAsia="Noto Sans" w:hAnsi="Noto Sans" w:cs="Noto Sans"/>
                <w:color w:val="000000" w:themeColor="text1"/>
                <w:sz w:val="18"/>
                <w:szCs w:val="18"/>
              </w:rPr>
            </w:pPr>
            <w:r w:rsidRPr="00E2324E">
              <w:rPr>
                <w:rFonts w:ascii="Noto Sans" w:eastAsia="Noto Sans" w:hAnsi="Noto Sans" w:cs="Noto Sans"/>
                <w:color w:val="000000" w:themeColor="text1"/>
                <w:sz w:val="18"/>
                <w:szCs w:val="18"/>
              </w:rPr>
              <w:t xml:space="preserve">State if </w:t>
            </w:r>
            <w:r w:rsidRPr="002A77DA">
              <w:rPr>
                <w:rFonts w:ascii="Noto Sans" w:eastAsia="Noto Sans" w:hAnsi="Noto Sans" w:cs="Noto Sans"/>
                <w:color w:val="000000" w:themeColor="text1"/>
                <w:sz w:val="18"/>
                <w:szCs w:val="18"/>
              </w:rPr>
              <w:t>relevant guidelines (e.g., ICMJE, MIBBI, ARRIVE, STRANGE) have been followed, and whether</w:t>
            </w:r>
            <w:r w:rsidRPr="00E2324E">
              <w:rPr>
                <w:rFonts w:ascii="Noto Sans" w:eastAsia="Noto Sans" w:hAnsi="Noto Sans" w:cs="Noto Sans"/>
                <w:color w:val="000000" w:themeColor="text1"/>
                <w:sz w:val="18"/>
                <w:szCs w:val="18"/>
              </w:rPr>
              <w:t xml:space="preserve">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E2324E" w:rsidRDefault="00F102CC">
            <w:pPr>
              <w:spacing w:line="225" w:lineRule="auto"/>
              <w:rPr>
                <w:rFonts w:ascii="Noto Sans" w:eastAsia="Noto Sans" w:hAnsi="Noto Sans" w:cs="Noto Sans"/>
                <w:bCs/>
                <w:color w:val="000000" w:themeColor="text1"/>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5AA80F" w:rsidR="00F102CC" w:rsidRPr="002A77DA" w:rsidRDefault="002A77DA">
            <w:pPr>
              <w:spacing w:line="225" w:lineRule="auto"/>
              <w:rPr>
                <w:rFonts w:eastAsia="Noto Sans"/>
                <w:bCs/>
                <w:color w:val="000000" w:themeColor="text1"/>
                <w:sz w:val="18"/>
                <w:szCs w:val="18"/>
              </w:rPr>
            </w:pPr>
            <w:r>
              <w:rPr>
                <w:rFonts w:eastAsia="Noto Sans"/>
                <w:bCs/>
                <w:color w:val="000000" w:themeColor="text1"/>
                <w:sz w:val="18"/>
                <w:szCs w:val="18"/>
              </w:rPr>
              <w:t>X</w:t>
            </w:r>
          </w:p>
        </w:tc>
      </w:tr>
    </w:tbl>
    <w:p w14:paraId="504D0CB4" w14:textId="77777777" w:rsidR="00F102CC" w:rsidRPr="00E2324E" w:rsidRDefault="00F102CC">
      <w:pPr>
        <w:spacing w:line="227" w:lineRule="auto"/>
        <w:rPr>
          <w:rFonts w:ascii="Noto Sans" w:eastAsia="Noto Sans" w:hAnsi="Noto Sans" w:cs="Noto Sans"/>
          <w:b/>
          <w:color w:val="000000" w:themeColor="text1"/>
          <w:sz w:val="18"/>
          <w:szCs w:val="18"/>
        </w:rPr>
      </w:pPr>
    </w:p>
    <w:p w14:paraId="36ED3EAB" w14:textId="77777777" w:rsidR="00F102CC" w:rsidRPr="00E2324E" w:rsidRDefault="008F3292">
      <w:pPr>
        <w:spacing w:before="80"/>
        <w:rPr>
          <w:color w:val="000000" w:themeColor="text1"/>
          <w:sz w:val="18"/>
          <w:szCs w:val="18"/>
        </w:rPr>
      </w:pPr>
      <w:bookmarkStart w:id="3" w:name="_cm0qssfkw66b" w:colFirst="0" w:colLast="0"/>
      <w:bookmarkEnd w:id="3"/>
      <w:r>
        <w:rPr>
          <w:noProof/>
          <w:color w:val="000000" w:themeColor="text1"/>
          <w:sz w:val="18"/>
          <w:szCs w:val="18"/>
        </w:rPr>
        <w:pict w14:anchorId="5E7F9325">
          <v:rect id="_x0000_i1025" alt="" style="width:482.5pt;height:.05pt;mso-width-percent:0;mso-height-percent:0;mso-width-percent:0;mso-height-percent:0" o:hralign="center" o:hrstd="t" o:hr="t" fillcolor="#a0a0a0" stroked="f"/>
        </w:pict>
      </w:r>
    </w:p>
    <w:p w14:paraId="71B6A149" w14:textId="77777777" w:rsidR="003D5AF6" w:rsidRPr="00E2324E" w:rsidRDefault="003D5AF6">
      <w:pPr>
        <w:rPr>
          <w:color w:val="000000" w:themeColor="text1"/>
          <w:sz w:val="18"/>
          <w:szCs w:val="18"/>
        </w:rPr>
      </w:pPr>
    </w:p>
    <w:p w14:paraId="4689F878" w14:textId="3E3E28F9" w:rsidR="00F102CC" w:rsidRPr="00E2324E" w:rsidRDefault="00427975">
      <w:pPr>
        <w:rPr>
          <w:color w:val="000000" w:themeColor="text1"/>
          <w:sz w:val="18"/>
          <w:szCs w:val="18"/>
        </w:rPr>
      </w:pPr>
      <w:r w:rsidRPr="00E2324E">
        <w:rPr>
          <w:color w:val="000000" w:themeColor="text1"/>
          <w:sz w:val="18"/>
          <w:szCs w:val="18"/>
        </w:rPr>
        <w:t xml:space="preserve">* We provide the following guidance regarding transparent reporting and statistics; we also refer authors to </w:t>
      </w:r>
      <w:hyperlink r:id="rId15">
        <w:r w:rsidRPr="00E2324E">
          <w:rPr>
            <w:color w:val="000000" w:themeColor="text1"/>
            <w:sz w:val="18"/>
            <w:szCs w:val="18"/>
            <w:u w:val="single"/>
          </w:rPr>
          <w:t>Ten common statistical mistakes to watch out for when writing or reviewing a manuscript</w:t>
        </w:r>
      </w:hyperlink>
      <w:r w:rsidRPr="00E2324E">
        <w:rPr>
          <w:color w:val="000000" w:themeColor="text1"/>
          <w:sz w:val="18"/>
          <w:szCs w:val="18"/>
        </w:rPr>
        <w:t>.</w:t>
      </w:r>
    </w:p>
    <w:p w14:paraId="360DDEF9" w14:textId="77777777" w:rsidR="00F102CC" w:rsidRPr="00E2324E" w:rsidRDefault="00F102CC">
      <w:pPr>
        <w:rPr>
          <w:color w:val="000000" w:themeColor="text1"/>
          <w:sz w:val="18"/>
          <w:szCs w:val="18"/>
        </w:rPr>
      </w:pPr>
    </w:p>
    <w:p w14:paraId="4D2FC5F5" w14:textId="77777777" w:rsidR="00F102CC" w:rsidRPr="00E2324E" w:rsidRDefault="00427975">
      <w:pPr>
        <w:rPr>
          <w:b/>
          <w:color w:val="000000" w:themeColor="text1"/>
          <w:sz w:val="18"/>
          <w:szCs w:val="18"/>
        </w:rPr>
      </w:pPr>
      <w:r w:rsidRPr="00E2324E">
        <w:rPr>
          <w:b/>
          <w:color w:val="000000" w:themeColor="text1"/>
          <w:sz w:val="18"/>
          <w:szCs w:val="18"/>
        </w:rPr>
        <w:t>Sample-size estimation</w:t>
      </w:r>
    </w:p>
    <w:p w14:paraId="3CCA1721" w14:textId="77777777" w:rsidR="00F102CC" w:rsidRPr="00E2324E" w:rsidRDefault="00427975">
      <w:pPr>
        <w:numPr>
          <w:ilvl w:val="0"/>
          <w:numId w:val="1"/>
        </w:numPr>
        <w:rPr>
          <w:color w:val="000000" w:themeColor="text1"/>
          <w:sz w:val="18"/>
          <w:szCs w:val="18"/>
        </w:rPr>
      </w:pPr>
      <w:r w:rsidRPr="00E2324E">
        <w:rPr>
          <w:color w:val="000000" w:themeColor="text1"/>
          <w:sz w:val="18"/>
          <w:szCs w:val="18"/>
        </w:rPr>
        <w:t>You should state whether an appropriate sample size was computed when the study was being designed</w:t>
      </w:r>
    </w:p>
    <w:p w14:paraId="2FE61FA3" w14:textId="77777777" w:rsidR="00F102CC" w:rsidRPr="00E2324E" w:rsidRDefault="00427975">
      <w:pPr>
        <w:numPr>
          <w:ilvl w:val="0"/>
          <w:numId w:val="1"/>
        </w:numPr>
        <w:rPr>
          <w:color w:val="000000" w:themeColor="text1"/>
          <w:sz w:val="18"/>
          <w:szCs w:val="18"/>
        </w:rPr>
      </w:pPr>
      <w:r w:rsidRPr="00E2324E">
        <w:rPr>
          <w:color w:val="000000" w:themeColor="text1"/>
          <w:sz w:val="18"/>
          <w:szCs w:val="18"/>
        </w:rPr>
        <w:t>You should state the statistical method of sample size computation and any required assumptions</w:t>
      </w:r>
    </w:p>
    <w:p w14:paraId="2A58711B" w14:textId="77777777" w:rsidR="00F102CC" w:rsidRPr="00E2324E" w:rsidRDefault="00427975">
      <w:pPr>
        <w:numPr>
          <w:ilvl w:val="0"/>
          <w:numId w:val="1"/>
        </w:numPr>
        <w:rPr>
          <w:color w:val="000000" w:themeColor="text1"/>
          <w:sz w:val="18"/>
          <w:szCs w:val="18"/>
        </w:rPr>
      </w:pPr>
      <w:r w:rsidRPr="00E2324E">
        <w:rPr>
          <w:color w:val="000000" w:themeColor="text1"/>
          <w:sz w:val="18"/>
          <w:szCs w:val="18"/>
        </w:rPr>
        <w:t>If no explicit power analysis was used, you should describe how you decided what sample (replicate) size (number) to use</w:t>
      </w:r>
    </w:p>
    <w:p w14:paraId="1DF7D7D3" w14:textId="77777777" w:rsidR="00F102CC" w:rsidRPr="00E2324E" w:rsidRDefault="00F102CC">
      <w:pPr>
        <w:rPr>
          <w:color w:val="000000" w:themeColor="text1"/>
          <w:sz w:val="18"/>
          <w:szCs w:val="18"/>
        </w:rPr>
      </w:pPr>
    </w:p>
    <w:p w14:paraId="481F8A46" w14:textId="77777777" w:rsidR="00F102CC" w:rsidRPr="00E2324E" w:rsidRDefault="00427975">
      <w:pPr>
        <w:rPr>
          <w:b/>
          <w:color w:val="000000" w:themeColor="text1"/>
          <w:sz w:val="18"/>
          <w:szCs w:val="18"/>
        </w:rPr>
      </w:pPr>
      <w:r w:rsidRPr="00E2324E">
        <w:rPr>
          <w:b/>
          <w:color w:val="000000" w:themeColor="text1"/>
          <w:sz w:val="18"/>
          <w:szCs w:val="18"/>
        </w:rPr>
        <w:t>Replicates</w:t>
      </w:r>
    </w:p>
    <w:p w14:paraId="7D088A59"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You should report how often each experiment was performed</w:t>
      </w:r>
    </w:p>
    <w:p w14:paraId="4BB08040"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You should include a definition of biological versus technical replication</w:t>
      </w:r>
    </w:p>
    <w:p w14:paraId="4D350445"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The data obtained should be provided and sufficient information should be provided to indicate the number of independent biological and/or technical replicates</w:t>
      </w:r>
    </w:p>
    <w:p w14:paraId="05F1AFEC"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If you encountered any outliers, you should describe how these were handled</w:t>
      </w:r>
    </w:p>
    <w:p w14:paraId="23F6B6F2"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Criteria for exclusion/inclusion of data should be clearly stated</w:t>
      </w:r>
    </w:p>
    <w:p w14:paraId="4AD51CF5" w14:textId="77777777" w:rsidR="00F102CC" w:rsidRPr="00E2324E" w:rsidRDefault="00427975">
      <w:pPr>
        <w:numPr>
          <w:ilvl w:val="0"/>
          <w:numId w:val="3"/>
        </w:numPr>
        <w:rPr>
          <w:color w:val="000000" w:themeColor="text1"/>
          <w:sz w:val="18"/>
          <w:szCs w:val="18"/>
        </w:rPr>
      </w:pPr>
      <w:r w:rsidRPr="00E2324E">
        <w:rPr>
          <w:color w:val="000000" w:themeColor="text1"/>
          <w:sz w:val="18"/>
          <w:szCs w:val="18"/>
        </w:rPr>
        <w:t>High-throughput sequence data should be uploaded before submission, with a private link for reviewers provided (these are available from both GEO and ArrayExpress)</w:t>
      </w:r>
    </w:p>
    <w:p w14:paraId="6CC4C1F0" w14:textId="77777777" w:rsidR="00F102CC" w:rsidRPr="00E2324E" w:rsidRDefault="00F102CC">
      <w:pPr>
        <w:rPr>
          <w:color w:val="000000" w:themeColor="text1"/>
          <w:sz w:val="18"/>
          <w:szCs w:val="18"/>
        </w:rPr>
      </w:pPr>
    </w:p>
    <w:p w14:paraId="5350F358" w14:textId="77777777" w:rsidR="00F102CC" w:rsidRPr="00E2324E" w:rsidRDefault="00427975">
      <w:pPr>
        <w:rPr>
          <w:b/>
          <w:color w:val="000000" w:themeColor="text1"/>
          <w:sz w:val="18"/>
          <w:szCs w:val="18"/>
        </w:rPr>
      </w:pPr>
      <w:r w:rsidRPr="00E2324E">
        <w:rPr>
          <w:b/>
          <w:color w:val="000000" w:themeColor="text1"/>
          <w:sz w:val="18"/>
          <w:szCs w:val="18"/>
        </w:rPr>
        <w:lastRenderedPageBreak/>
        <w:t>Statistical reporting</w:t>
      </w:r>
    </w:p>
    <w:p w14:paraId="63946B2E" w14:textId="77777777" w:rsidR="00F102CC" w:rsidRPr="00E2324E" w:rsidRDefault="00427975">
      <w:pPr>
        <w:numPr>
          <w:ilvl w:val="0"/>
          <w:numId w:val="2"/>
        </w:numPr>
        <w:rPr>
          <w:color w:val="000000" w:themeColor="text1"/>
          <w:sz w:val="18"/>
          <w:szCs w:val="18"/>
        </w:rPr>
      </w:pPr>
      <w:r w:rsidRPr="00E2324E">
        <w:rPr>
          <w:color w:val="000000" w:themeColor="text1"/>
          <w:sz w:val="18"/>
          <w:szCs w:val="18"/>
        </w:rPr>
        <w:t>Statistical analysis methods should be described and justified</w:t>
      </w:r>
    </w:p>
    <w:p w14:paraId="4FE0B959" w14:textId="77777777" w:rsidR="00F102CC" w:rsidRPr="00E2324E" w:rsidRDefault="00427975">
      <w:pPr>
        <w:numPr>
          <w:ilvl w:val="0"/>
          <w:numId w:val="2"/>
        </w:numPr>
        <w:rPr>
          <w:color w:val="000000" w:themeColor="text1"/>
          <w:sz w:val="18"/>
          <w:szCs w:val="18"/>
        </w:rPr>
      </w:pPr>
      <w:r w:rsidRPr="00E2324E">
        <w:rPr>
          <w:color w:val="000000" w:themeColor="text1"/>
          <w:sz w:val="18"/>
          <w:szCs w:val="18"/>
        </w:rPr>
        <w:t>Raw data should be presented in figures whenever informative to do so (typically when N per group is less than 10)</w:t>
      </w:r>
    </w:p>
    <w:p w14:paraId="7B336BE9" w14:textId="77777777" w:rsidR="00F102CC" w:rsidRPr="00E2324E" w:rsidRDefault="00427975">
      <w:pPr>
        <w:numPr>
          <w:ilvl w:val="0"/>
          <w:numId w:val="2"/>
        </w:numPr>
        <w:rPr>
          <w:color w:val="000000" w:themeColor="text1"/>
          <w:sz w:val="18"/>
          <w:szCs w:val="18"/>
        </w:rPr>
      </w:pPr>
      <w:r w:rsidRPr="00E2324E">
        <w:rPr>
          <w:color w:val="000000" w:themeColor="text1"/>
          <w:sz w:val="18"/>
          <w:szCs w:val="18"/>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E2324E" w:rsidRDefault="00427975">
      <w:pPr>
        <w:numPr>
          <w:ilvl w:val="0"/>
          <w:numId w:val="2"/>
        </w:numPr>
        <w:rPr>
          <w:color w:val="000000" w:themeColor="text1"/>
          <w:sz w:val="18"/>
          <w:szCs w:val="18"/>
        </w:rPr>
      </w:pPr>
      <w:r w:rsidRPr="00E2324E">
        <w:rPr>
          <w:color w:val="000000" w:themeColor="text1"/>
          <w:sz w:val="18"/>
          <w:szCs w:val="18"/>
        </w:rPr>
        <w:t>Report exact p-values wherever possible alongside the summary statistics and 95% confidence intervals. These should be reported for all key questions and not only when the p-value is less than 0.05.</w:t>
      </w:r>
    </w:p>
    <w:p w14:paraId="1F75B295" w14:textId="77777777" w:rsidR="00F102CC" w:rsidRPr="00E2324E" w:rsidRDefault="00F102CC">
      <w:pPr>
        <w:rPr>
          <w:color w:val="000000" w:themeColor="text1"/>
          <w:sz w:val="18"/>
          <w:szCs w:val="18"/>
        </w:rPr>
      </w:pPr>
    </w:p>
    <w:p w14:paraId="0150C7CA" w14:textId="77777777" w:rsidR="00F102CC" w:rsidRPr="00E2324E" w:rsidRDefault="00427975">
      <w:pPr>
        <w:rPr>
          <w:b/>
          <w:color w:val="000000" w:themeColor="text1"/>
          <w:sz w:val="18"/>
          <w:szCs w:val="18"/>
        </w:rPr>
      </w:pPr>
      <w:r w:rsidRPr="00E2324E">
        <w:rPr>
          <w:b/>
          <w:color w:val="000000" w:themeColor="text1"/>
          <w:sz w:val="18"/>
          <w:szCs w:val="18"/>
        </w:rPr>
        <w:t>Group allocation</w:t>
      </w:r>
    </w:p>
    <w:p w14:paraId="130D32B4" w14:textId="77777777" w:rsidR="00F102CC" w:rsidRPr="00E2324E" w:rsidRDefault="00427975">
      <w:pPr>
        <w:numPr>
          <w:ilvl w:val="0"/>
          <w:numId w:val="4"/>
        </w:numPr>
        <w:rPr>
          <w:color w:val="000000" w:themeColor="text1"/>
          <w:sz w:val="18"/>
          <w:szCs w:val="18"/>
        </w:rPr>
      </w:pPr>
      <w:r w:rsidRPr="00E2324E">
        <w:rPr>
          <w:color w:val="000000" w:themeColor="text1"/>
          <w:sz w:val="18"/>
          <w:szCs w:val="18"/>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E2324E" w:rsidRDefault="00427975">
      <w:pPr>
        <w:numPr>
          <w:ilvl w:val="0"/>
          <w:numId w:val="4"/>
        </w:numPr>
        <w:rPr>
          <w:color w:val="000000" w:themeColor="text1"/>
          <w:sz w:val="18"/>
          <w:szCs w:val="18"/>
        </w:rPr>
      </w:pPr>
      <w:r w:rsidRPr="00E2324E">
        <w:rPr>
          <w:color w:val="000000" w:themeColor="text1"/>
          <w:sz w:val="18"/>
          <w:szCs w:val="18"/>
        </w:rPr>
        <w:t>Indicate if masking was used during group allocation, data collection and/or data analysis</w:t>
      </w:r>
    </w:p>
    <w:sectPr w:rsidR="00F102CC" w:rsidRPr="00E2324E"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945D" w14:textId="77777777" w:rsidR="008F3292" w:rsidRDefault="008F3292">
      <w:r>
        <w:separator/>
      </w:r>
    </w:p>
  </w:endnote>
  <w:endnote w:type="continuationSeparator" w:id="0">
    <w:p w14:paraId="5E0E791B" w14:textId="77777777" w:rsidR="008F3292" w:rsidRDefault="008F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2391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F63C0" w14:textId="77777777" w:rsidR="008F3292" w:rsidRDefault="008F3292">
      <w:r>
        <w:separator/>
      </w:r>
    </w:p>
  </w:footnote>
  <w:footnote w:type="continuationSeparator" w:id="0">
    <w:p w14:paraId="6C8BCF4E" w14:textId="77777777" w:rsidR="008F3292" w:rsidRDefault="008F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D90"/>
    <w:rsid w:val="00044269"/>
    <w:rsid w:val="0006650B"/>
    <w:rsid w:val="00082899"/>
    <w:rsid w:val="00084232"/>
    <w:rsid w:val="000F1BA5"/>
    <w:rsid w:val="000F3EA3"/>
    <w:rsid w:val="000F78E8"/>
    <w:rsid w:val="001237F2"/>
    <w:rsid w:val="001B3BCC"/>
    <w:rsid w:val="00207F2B"/>
    <w:rsid w:val="002209A8"/>
    <w:rsid w:val="002248EF"/>
    <w:rsid w:val="00263697"/>
    <w:rsid w:val="002A77DA"/>
    <w:rsid w:val="002C0FB4"/>
    <w:rsid w:val="002F32F6"/>
    <w:rsid w:val="002F3941"/>
    <w:rsid w:val="003063E9"/>
    <w:rsid w:val="00361763"/>
    <w:rsid w:val="003D5AF6"/>
    <w:rsid w:val="00403351"/>
    <w:rsid w:val="004132E7"/>
    <w:rsid w:val="00427975"/>
    <w:rsid w:val="00457889"/>
    <w:rsid w:val="00467EE6"/>
    <w:rsid w:val="004B3768"/>
    <w:rsid w:val="004C37D4"/>
    <w:rsid w:val="004D60CB"/>
    <w:rsid w:val="004E2C31"/>
    <w:rsid w:val="00523913"/>
    <w:rsid w:val="005464F1"/>
    <w:rsid w:val="005671F6"/>
    <w:rsid w:val="005B0259"/>
    <w:rsid w:val="005C40C4"/>
    <w:rsid w:val="005F6445"/>
    <w:rsid w:val="0063736C"/>
    <w:rsid w:val="006F1A97"/>
    <w:rsid w:val="007054B6"/>
    <w:rsid w:val="00724237"/>
    <w:rsid w:val="00775B7C"/>
    <w:rsid w:val="007833BD"/>
    <w:rsid w:val="007C4BBA"/>
    <w:rsid w:val="00823458"/>
    <w:rsid w:val="008F3292"/>
    <w:rsid w:val="00902435"/>
    <w:rsid w:val="009C7B26"/>
    <w:rsid w:val="00A11E52"/>
    <w:rsid w:val="00A1431B"/>
    <w:rsid w:val="00A33678"/>
    <w:rsid w:val="00AF03D4"/>
    <w:rsid w:val="00B26D84"/>
    <w:rsid w:val="00B465D9"/>
    <w:rsid w:val="00B82122"/>
    <w:rsid w:val="00BD41E9"/>
    <w:rsid w:val="00C11D6A"/>
    <w:rsid w:val="00C84413"/>
    <w:rsid w:val="00CD13B2"/>
    <w:rsid w:val="00D22C11"/>
    <w:rsid w:val="00D662D5"/>
    <w:rsid w:val="00DE5730"/>
    <w:rsid w:val="00E2324E"/>
    <w:rsid w:val="00E24A67"/>
    <w:rsid w:val="00ED0575"/>
    <w:rsid w:val="00EE25F8"/>
    <w:rsid w:val="00F102CC"/>
    <w:rsid w:val="00F152B1"/>
    <w:rsid w:val="00F907BD"/>
    <w:rsid w:val="00F91042"/>
    <w:rsid w:val="00F974C8"/>
    <w:rsid w:val="00FA70F8"/>
    <w:rsid w:val="00FC1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Wong</dc:creator>
  <cp:lastModifiedBy>Will Wong</cp:lastModifiedBy>
  <cp:revision>19</cp:revision>
  <dcterms:created xsi:type="dcterms:W3CDTF">2023-07-11T17:35:00Z</dcterms:created>
  <dcterms:modified xsi:type="dcterms:W3CDTF">2024-11-06T22:29:00Z</dcterms:modified>
</cp:coreProperties>
</file>