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52EB41" w:rsidR="00F102CC" w:rsidRPr="00D34ECF" w:rsidRDefault="00F102CC">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2CBA093" w:rsidR="00F102CC" w:rsidRPr="007B7CC5" w:rsidRDefault="0050197E">
            <w:pPr>
              <w:rPr>
                <w:rFonts w:ascii="Arial" w:eastAsia="Noto Sans" w:hAnsi="Arial" w:cs="Arial"/>
                <w:bCs/>
                <w:color w:val="434343"/>
                <w:sz w:val="44"/>
                <w:szCs w:val="44"/>
              </w:rPr>
            </w:pPr>
            <w:r w:rsidRPr="007B7CC5">
              <w:rPr>
                <w:rFonts w:ascii="Arial" w:hAnsi="Arial" w:cs="Arial"/>
                <w:bCs/>
                <w:color w:val="434343"/>
                <w:sz w:val="44"/>
                <w:szCs w:val="44"/>
                <w:lang w:eastAsia="zh-C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BCC7AA7" w:rsidR="00F102CC" w:rsidRPr="000E171C"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2D0AA1C" w:rsidR="00F102CC" w:rsidRPr="003D5AF6" w:rsidRDefault="0011654B">
            <w:pPr>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BB0A829" w:rsidR="00F102CC" w:rsidRPr="003D5AF6" w:rsidRDefault="00C5587B">
            <w:pPr>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48F2F5E" w:rsidR="00F102CC" w:rsidRPr="00C5587B" w:rsidRDefault="00C06C17">
            <w:pPr>
              <w:rPr>
                <w:rFonts w:ascii="Noto Sans" w:hAnsi="Noto Sans" w:cs="Noto Sans"/>
                <w:bCs/>
                <w:color w:val="434343"/>
                <w:sz w:val="18"/>
                <w:szCs w:val="18"/>
                <w:lang w:eastAsia="zh-CN"/>
              </w:rPr>
            </w:pPr>
            <w:r w:rsidRPr="00080AD9">
              <w:rPr>
                <w:rFonts w:ascii="Noto Sans" w:hAnsi="Noto Sans" w:cs="Noto Sans"/>
                <w:bCs/>
                <w:color w:val="434343"/>
                <w:sz w:val="18"/>
                <w:szCs w:val="18"/>
                <w:lang w:eastAsia="zh-CN"/>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E04A307" w:rsidR="00F102CC" w:rsidRPr="00080AD9" w:rsidRDefault="00080AD9">
            <w:pPr>
              <w:rPr>
                <w:rFonts w:ascii="Noto Sans" w:hAnsi="Noto Sans" w:cs="Noto Sans"/>
                <w:bCs/>
                <w:color w:val="434343"/>
                <w:sz w:val="18"/>
                <w:szCs w:val="18"/>
                <w:lang w:eastAsia="zh-CN"/>
              </w:rPr>
            </w:pPr>
            <w:r w:rsidRPr="00080AD9">
              <w:rPr>
                <w:rFonts w:ascii="Noto Sans" w:hAnsi="Noto Sans" w:cs="Noto Sans"/>
                <w:bCs/>
                <w:color w:val="434343"/>
                <w:sz w:val="18"/>
                <w:szCs w:val="18"/>
                <w:lang w:eastAsia="zh-CN"/>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562EF9"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5F13FD8" w:rsidR="00F102CC" w:rsidRPr="00562EF9" w:rsidRDefault="00562EF9">
            <w:pPr>
              <w:rPr>
                <w:rFonts w:ascii="Noto Sans" w:hAnsi="Noto Sans" w:cs="Noto Sans"/>
                <w:bCs/>
                <w:color w:val="434343"/>
                <w:sz w:val="18"/>
                <w:szCs w:val="18"/>
                <w:lang w:eastAsia="zh-CN"/>
              </w:rPr>
            </w:pPr>
            <w:r w:rsidRPr="00562EF9">
              <w:rPr>
                <w:rFonts w:ascii="Noto Sans" w:hAnsi="Noto Sans" w:cs="Noto Sans"/>
                <w:bCs/>
                <w:color w:val="434343"/>
                <w:sz w:val="18"/>
                <w:szCs w:val="18"/>
                <w:lang w:eastAsia="zh-CN"/>
              </w:rPr>
              <w:t>Materials and Methods</w:t>
            </w:r>
            <w:r>
              <w:rPr>
                <w:rFonts w:ascii="Noto Sans" w:hAnsi="Noto Sans" w:cs="Noto Sans" w:hint="eastAsia"/>
                <w:bCs/>
                <w:color w:val="434343"/>
                <w:sz w:val="18"/>
                <w:szCs w:val="18"/>
                <w:lang w:eastAsia="zh-CN"/>
              </w:rPr>
              <w:t>,</w:t>
            </w:r>
            <w:r w:rsidR="00784901">
              <w:rPr>
                <w:rFonts w:ascii="Noto Sans" w:hAnsi="Noto Sans" w:cs="Noto Sans" w:hint="eastAsia"/>
                <w:bCs/>
                <w:color w:val="434343"/>
                <w:sz w:val="18"/>
                <w:szCs w:val="18"/>
                <w:lang w:eastAsia="zh-CN"/>
              </w:rPr>
              <w:t xml:space="preserve"> </w:t>
            </w:r>
            <w:r w:rsidR="00984111">
              <w:rPr>
                <w:rFonts w:ascii="Noto Sans" w:hAnsi="Noto Sans" w:cs="Noto Sans" w:hint="eastAsia"/>
                <w:bCs/>
                <w:color w:val="434343"/>
                <w:sz w:val="18"/>
                <w:szCs w:val="18"/>
                <w:lang w:eastAsia="zh-CN"/>
              </w:rPr>
              <w:t>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42BADD" w:rsidR="00F102CC" w:rsidRPr="003D5AF6" w:rsidRDefault="00984111">
            <w:pPr>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6F4CC1" w:rsidR="00F102CC" w:rsidRPr="003D5AF6" w:rsidRDefault="00456F11">
            <w:pPr>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2E04CF9" w:rsidR="00F102CC" w:rsidRPr="003D5AF6" w:rsidRDefault="00456F11">
            <w:pPr>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F5C387" w:rsidR="00F102CC" w:rsidRDefault="00456F11">
            <w:pPr>
              <w:rPr>
                <w:rFonts w:ascii="Noto Sans" w:eastAsia="Noto Sans" w:hAnsi="Noto Sans" w:cs="Noto Sans"/>
                <w:b/>
                <w:color w:val="434343"/>
                <w:sz w:val="18"/>
                <w:szCs w:val="18"/>
              </w:rPr>
            </w:pPr>
            <w:r w:rsidRPr="007B7CC5">
              <w:rPr>
                <w:rFonts w:ascii="Arial" w:hAnsi="Arial" w:cs="Arial"/>
                <w:bCs/>
                <w:color w:val="434343"/>
                <w:sz w:val="44"/>
                <w:szCs w:val="44"/>
                <w:lang w:eastAsia="zh-CN"/>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C5AC812" w:rsidR="00F102CC" w:rsidRPr="003D5AF6" w:rsidRDefault="00456F11">
            <w:pPr>
              <w:spacing w:line="225" w:lineRule="auto"/>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C71A55A" w:rsidR="00F102CC" w:rsidRPr="003D5AF6" w:rsidRDefault="00D96CD1">
            <w:pPr>
              <w:spacing w:line="225" w:lineRule="auto"/>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2D13B6F" w:rsidR="00F102CC" w:rsidRPr="003D5AF6" w:rsidRDefault="00456F11">
            <w:pPr>
              <w:spacing w:line="225" w:lineRule="auto"/>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1BA0C97" w:rsidR="00F102CC" w:rsidRDefault="00456F11">
            <w:pPr>
              <w:spacing w:line="225" w:lineRule="auto"/>
              <w:rPr>
                <w:rFonts w:ascii="Noto Sans" w:eastAsia="Noto Sans" w:hAnsi="Noto Sans" w:cs="Noto Sans"/>
                <w:b/>
                <w:color w:val="434343"/>
                <w:sz w:val="18"/>
                <w:szCs w:val="18"/>
              </w:rPr>
            </w:pPr>
            <w:r w:rsidRPr="007B7CC5">
              <w:rPr>
                <w:rFonts w:ascii="Arial" w:hAnsi="Arial" w:cs="Arial"/>
                <w:bCs/>
                <w:color w:val="434343"/>
                <w:sz w:val="44"/>
                <w:szCs w:val="44"/>
                <w:lang w:eastAsia="zh-CN"/>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1184924" w:rsidR="00F102CC" w:rsidRPr="003D5AF6" w:rsidRDefault="00562EF9">
            <w:pPr>
              <w:spacing w:line="225" w:lineRule="auto"/>
              <w:rPr>
                <w:rFonts w:ascii="Noto Sans" w:eastAsia="Noto Sans" w:hAnsi="Noto Sans" w:cs="Noto Sans"/>
                <w:bCs/>
                <w:color w:val="434343"/>
                <w:sz w:val="18"/>
                <w:szCs w:val="18"/>
              </w:rPr>
            </w:pPr>
            <w:r w:rsidRPr="00562EF9">
              <w:rPr>
                <w:rFonts w:ascii="Noto Sans" w:hAnsi="Noto Sans" w:cs="Noto Sans"/>
                <w:bCs/>
                <w:color w:val="434343"/>
                <w:sz w:val="18"/>
                <w:szCs w:val="18"/>
                <w:lang w:eastAsia="zh-CN"/>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5985195" w:rsidR="00F102CC" w:rsidRPr="003D5AF6" w:rsidRDefault="00456F11">
            <w:pPr>
              <w:spacing w:line="225" w:lineRule="auto"/>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80A9BA9" w:rsidR="00F102CC" w:rsidRPr="003D5AF6" w:rsidRDefault="00C131E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BC3E2B7" w:rsidR="00F102CC" w:rsidRPr="003D5AF6" w:rsidRDefault="00C131E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FFF5DE6" w:rsidR="00F102CC" w:rsidRPr="003D5AF6" w:rsidRDefault="003D1E6C">
            <w:pPr>
              <w:spacing w:line="225" w:lineRule="auto"/>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423A0C4" w:rsidR="00F102CC" w:rsidRPr="003D5AF6" w:rsidRDefault="00562EF9">
            <w:pPr>
              <w:spacing w:line="225" w:lineRule="auto"/>
              <w:rPr>
                <w:rFonts w:ascii="Noto Sans" w:eastAsia="Noto Sans" w:hAnsi="Noto Sans" w:cs="Noto Sans"/>
                <w:bCs/>
                <w:color w:val="434343"/>
                <w:sz w:val="18"/>
                <w:szCs w:val="18"/>
              </w:rPr>
            </w:pPr>
            <w:r w:rsidRPr="00562EF9">
              <w:rPr>
                <w:rFonts w:ascii="Noto Sans" w:hAnsi="Noto Sans" w:cs="Noto Sans"/>
                <w:bCs/>
                <w:color w:val="434343"/>
                <w:sz w:val="18"/>
                <w:szCs w:val="18"/>
                <w:lang w:eastAsia="zh-CN"/>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D8FEE83" w:rsidR="00F102CC" w:rsidRPr="003D5AF6" w:rsidRDefault="00BE7F62">
            <w:pPr>
              <w:spacing w:line="225" w:lineRule="auto"/>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FAEF73" w:rsidR="00F102CC" w:rsidRPr="003D5AF6" w:rsidRDefault="00F15FE0">
            <w:pPr>
              <w:spacing w:line="225" w:lineRule="auto"/>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BC0E267" w:rsidR="00F102CC" w:rsidRPr="003D5AF6" w:rsidRDefault="00F15FE0">
            <w:pPr>
              <w:spacing w:line="225" w:lineRule="auto"/>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7048069" w:rsidR="00F102CC" w:rsidRPr="003D5AF6" w:rsidRDefault="00562EF9">
            <w:pPr>
              <w:spacing w:line="225" w:lineRule="auto"/>
              <w:rPr>
                <w:rFonts w:ascii="Noto Sans" w:eastAsia="Noto Sans" w:hAnsi="Noto Sans" w:cs="Noto Sans"/>
                <w:bCs/>
                <w:color w:val="434343"/>
                <w:sz w:val="18"/>
                <w:szCs w:val="18"/>
              </w:rPr>
            </w:pPr>
            <w:r w:rsidRPr="00562EF9">
              <w:rPr>
                <w:rFonts w:ascii="Noto Sans" w:hAnsi="Noto Sans" w:cs="Noto Sans"/>
                <w:bCs/>
                <w:color w:val="434343"/>
                <w:sz w:val="18"/>
                <w:szCs w:val="18"/>
                <w:lang w:eastAsia="zh-CN"/>
              </w:rPr>
              <w:t>Materials and Methods</w:t>
            </w:r>
            <w:r>
              <w:rPr>
                <w:rFonts w:ascii="Noto Sans" w:hAnsi="Noto Sans" w:cs="Noto Sans" w:hint="eastAsia"/>
                <w:bCs/>
                <w:color w:val="434343"/>
                <w:sz w:val="18"/>
                <w:szCs w:val="18"/>
                <w:lang w:eastAsia="zh-CN"/>
              </w:rPr>
              <w:t xml:space="preserve">, </w:t>
            </w:r>
            <w:r w:rsidR="00F15FE0">
              <w:rPr>
                <w:rFonts w:ascii="Noto Sans" w:hAnsi="Noto Sans" w:cs="Noto Sans" w:hint="eastAsia"/>
                <w:bCs/>
                <w:color w:val="434343"/>
                <w:sz w:val="18"/>
                <w:szCs w:val="18"/>
                <w:lang w:eastAsia="zh-CN"/>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rsidRPr="00562EF9"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ADF1DEE" w:rsidR="00F102CC" w:rsidRPr="003D5AF6" w:rsidRDefault="009E08EC">
            <w:pPr>
              <w:spacing w:line="225" w:lineRule="auto"/>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C8C1D68" w:rsidR="00F102CC" w:rsidRPr="003D5AF6" w:rsidRDefault="009E08EC">
            <w:pPr>
              <w:spacing w:line="225" w:lineRule="auto"/>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65118D7" w:rsidR="00F102CC" w:rsidRPr="003D5AF6" w:rsidRDefault="009E08EC">
            <w:pPr>
              <w:spacing w:line="225" w:lineRule="auto"/>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21005D2" w:rsidR="00F102CC" w:rsidRPr="003D5AF6" w:rsidRDefault="00CA7FDA">
            <w:pPr>
              <w:spacing w:line="225" w:lineRule="auto"/>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BBC18F0" w:rsidR="00F102CC" w:rsidRPr="003D5AF6" w:rsidRDefault="00CA7FDA">
            <w:pPr>
              <w:spacing w:line="225" w:lineRule="auto"/>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A158C3F" w:rsidR="00F102CC" w:rsidRPr="003D5AF6" w:rsidRDefault="00CA7FDA">
            <w:pPr>
              <w:spacing w:line="225" w:lineRule="auto"/>
              <w:rPr>
                <w:rFonts w:ascii="Noto Sans" w:eastAsia="Noto Sans" w:hAnsi="Noto Sans" w:cs="Noto Sans"/>
                <w:bCs/>
                <w:color w:val="434343"/>
                <w:sz w:val="18"/>
                <w:szCs w:val="18"/>
              </w:rPr>
            </w:pPr>
            <w:r w:rsidRPr="007B7CC5">
              <w:rPr>
                <w:rFonts w:ascii="Arial" w:hAnsi="Arial" w:cs="Arial"/>
                <w:bCs/>
                <w:color w:val="434343"/>
                <w:sz w:val="44"/>
                <w:szCs w:val="44"/>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562EF9"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if relevant guidelines (e.g., ICMJE, MIBBI, ARRIVE, STRANGE) have been followed, and whether a checklist (e.g., CONSORT, PRISMA, </w:t>
            </w:r>
            <w:bookmarkStart w:id="3" w:name="OLE_LINK1"/>
            <w:r>
              <w:rPr>
                <w:rFonts w:ascii="Noto Sans" w:eastAsia="Noto Sans" w:hAnsi="Noto Sans" w:cs="Noto Sans"/>
                <w:color w:val="434343"/>
                <w:sz w:val="18"/>
                <w:szCs w:val="18"/>
              </w:rPr>
              <w:t>ARRIVE</w:t>
            </w:r>
            <w:bookmarkEnd w:id="3"/>
            <w:r>
              <w:rPr>
                <w:rFonts w:ascii="Noto Sans" w:eastAsia="Noto Sans" w:hAnsi="Noto Sans" w:cs="Noto Sans"/>
                <w:color w:val="434343"/>
                <w:sz w:val="18"/>
                <w:szCs w:val="18"/>
              </w:rPr>
              <w:t>)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4A21A8E" w:rsidR="00F102CC" w:rsidRPr="003D5AF6" w:rsidRDefault="00562EF9">
            <w:pPr>
              <w:spacing w:line="225" w:lineRule="auto"/>
              <w:rPr>
                <w:rFonts w:ascii="Noto Sans" w:eastAsia="Noto Sans" w:hAnsi="Noto Sans" w:cs="Noto Sans"/>
                <w:bCs/>
                <w:color w:val="434343"/>
                <w:sz w:val="18"/>
                <w:szCs w:val="18"/>
              </w:rPr>
            </w:pPr>
            <w:r w:rsidRPr="00562EF9">
              <w:rPr>
                <w:rFonts w:ascii="Noto Sans" w:hAnsi="Noto Sans" w:cs="Noto Sans"/>
                <w:bCs/>
                <w:color w:val="434343"/>
                <w:sz w:val="18"/>
                <w:szCs w:val="18"/>
                <w:lang w:eastAsia="zh-CN"/>
              </w:rPr>
              <w:t>Materials and 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06C1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E8A93" w14:textId="77777777" w:rsidR="000537B7" w:rsidRDefault="000537B7">
      <w:r>
        <w:separator/>
      </w:r>
    </w:p>
  </w:endnote>
  <w:endnote w:type="continuationSeparator" w:id="0">
    <w:p w14:paraId="6F6E6739" w14:textId="77777777" w:rsidR="000537B7" w:rsidRDefault="0005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ED7F5" w14:textId="77777777" w:rsidR="000537B7" w:rsidRDefault="000537B7">
      <w:r>
        <w:separator/>
      </w:r>
    </w:p>
  </w:footnote>
  <w:footnote w:type="continuationSeparator" w:id="0">
    <w:p w14:paraId="66C77FC4" w14:textId="77777777" w:rsidR="000537B7" w:rsidRDefault="00053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57A5"/>
    <w:rsid w:val="00014E39"/>
    <w:rsid w:val="000537B7"/>
    <w:rsid w:val="00080AD9"/>
    <w:rsid w:val="00087966"/>
    <w:rsid w:val="000B600B"/>
    <w:rsid w:val="000C1547"/>
    <w:rsid w:val="000E171C"/>
    <w:rsid w:val="001154A7"/>
    <w:rsid w:val="0011654B"/>
    <w:rsid w:val="0017275D"/>
    <w:rsid w:val="001B3BCC"/>
    <w:rsid w:val="001B4E25"/>
    <w:rsid w:val="002118FA"/>
    <w:rsid w:val="002209A8"/>
    <w:rsid w:val="002D00D1"/>
    <w:rsid w:val="003D1E6C"/>
    <w:rsid w:val="003D5AF6"/>
    <w:rsid w:val="00400C53"/>
    <w:rsid w:val="00427975"/>
    <w:rsid w:val="00456F11"/>
    <w:rsid w:val="0047087D"/>
    <w:rsid w:val="004A07BE"/>
    <w:rsid w:val="004D4D00"/>
    <w:rsid w:val="004E2C31"/>
    <w:rsid w:val="0050197E"/>
    <w:rsid w:val="00562EF9"/>
    <w:rsid w:val="00592EF8"/>
    <w:rsid w:val="005B0259"/>
    <w:rsid w:val="005D703E"/>
    <w:rsid w:val="005E5315"/>
    <w:rsid w:val="006B227A"/>
    <w:rsid w:val="007054B6"/>
    <w:rsid w:val="00784901"/>
    <w:rsid w:val="0078687E"/>
    <w:rsid w:val="007B7CC5"/>
    <w:rsid w:val="007C64CE"/>
    <w:rsid w:val="00816770"/>
    <w:rsid w:val="009507C4"/>
    <w:rsid w:val="00965E2A"/>
    <w:rsid w:val="00984111"/>
    <w:rsid w:val="00991188"/>
    <w:rsid w:val="009C7B26"/>
    <w:rsid w:val="009E08EC"/>
    <w:rsid w:val="00A11E52"/>
    <w:rsid w:val="00A17773"/>
    <w:rsid w:val="00A41442"/>
    <w:rsid w:val="00B2483D"/>
    <w:rsid w:val="00B57167"/>
    <w:rsid w:val="00BD41E9"/>
    <w:rsid w:val="00BE7F62"/>
    <w:rsid w:val="00C038E7"/>
    <w:rsid w:val="00C06C17"/>
    <w:rsid w:val="00C131E1"/>
    <w:rsid w:val="00C5587B"/>
    <w:rsid w:val="00C84413"/>
    <w:rsid w:val="00CA7FDA"/>
    <w:rsid w:val="00D34ECF"/>
    <w:rsid w:val="00D61237"/>
    <w:rsid w:val="00D96CD1"/>
    <w:rsid w:val="00DA18B3"/>
    <w:rsid w:val="00E451C0"/>
    <w:rsid w:val="00E943FD"/>
    <w:rsid w:val="00E94CA8"/>
    <w:rsid w:val="00F102CC"/>
    <w:rsid w:val="00F15FE0"/>
    <w:rsid w:val="00F16776"/>
    <w:rsid w:val="00F91042"/>
    <w:rsid w:val="00FC69C5"/>
    <w:rsid w:val="00FC7D23"/>
    <w:rsid w:val="00FE47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世杰 文</cp:lastModifiedBy>
  <cp:revision>36</cp:revision>
  <dcterms:created xsi:type="dcterms:W3CDTF">2022-02-28T12:21:00Z</dcterms:created>
  <dcterms:modified xsi:type="dcterms:W3CDTF">2024-10-23T17:03:00Z</dcterms:modified>
</cp:coreProperties>
</file>