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9">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0">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2">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537221"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537221" w:rsidRDefault="00537221" w:rsidP="00537221">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24D41AF1" w:rsidR="00537221" w:rsidRPr="003D5AF6" w:rsidRDefault="00537221" w:rsidP="00537221">
            <w:pPr>
              <w:rPr>
                <w:rFonts w:ascii="Noto Sans" w:eastAsia="Noto Sans" w:hAnsi="Noto Sans" w:cs="Noto Sans"/>
                <w:bCs/>
                <w:color w:val="434343"/>
                <w:sz w:val="18"/>
                <w:szCs w:val="18"/>
              </w:rPr>
            </w:pPr>
            <w:r w:rsidRPr="000F7D8F">
              <w:rPr>
                <w:rFonts w:ascii="Noto Sans" w:eastAsia="Noto Sans" w:hAnsi="Noto Sans" w:cs="Noto Sans"/>
                <w:bCs/>
                <w:color w:val="434343"/>
                <w:sz w:val="18"/>
                <w:szCs w:val="18"/>
              </w:rPr>
              <w:t>Materials and Methods – “Key resources table”; “Cell lines”; “Data and Code Availability”. The only newly created research material is software (SarcomereModel); the ACTN2-Citrine reporter hiPSC line was created and reported previously (ref. 15) and is registered in hPSCreg (RUCDRi002-A-3).</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34797D8" w:rsidR="00537221" w:rsidRPr="003D5AF6" w:rsidRDefault="00537221" w:rsidP="00537221">
            <w:pPr>
              <w:rPr>
                <w:rFonts w:ascii="Noto Sans" w:eastAsia="Noto Sans" w:hAnsi="Noto Sans" w:cs="Noto Sans"/>
                <w:bCs/>
                <w:color w:val="434343"/>
                <w:sz w:val="18"/>
                <w:szCs w:val="18"/>
              </w:rPr>
            </w:pPr>
          </w:p>
        </w:tc>
      </w:tr>
      <w:tr w:rsidR="00537221"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537221" w:rsidRPr="003D5AF6" w:rsidRDefault="00537221" w:rsidP="00537221">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537221" w:rsidRDefault="00537221" w:rsidP="00537221">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537221" w:rsidRDefault="00537221" w:rsidP="00537221">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537221"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537221" w:rsidRDefault="00537221" w:rsidP="00537221">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537221" w:rsidRDefault="00537221" w:rsidP="00537221">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537221" w:rsidRDefault="00537221" w:rsidP="00537221">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537221"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537221" w:rsidRDefault="00537221" w:rsidP="00537221">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3">
              <w:r>
                <w:rPr>
                  <w:rFonts w:ascii="Noto Sans" w:eastAsia="Noto Sans" w:hAnsi="Noto Sans" w:cs="Noto Sans"/>
                  <w:color w:val="434343"/>
                  <w:sz w:val="18"/>
                  <w:szCs w:val="18"/>
                </w:rPr>
                <w:t xml:space="preserve"> </w:t>
              </w:r>
            </w:hyperlink>
            <w:hyperlink r:id="rId14">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537221" w:rsidRPr="003D5AF6" w:rsidRDefault="00537221" w:rsidP="00537221">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15390E2B" w:rsidR="00537221" w:rsidRPr="003D5AF6" w:rsidRDefault="00537221" w:rsidP="00537221">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537221"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537221" w:rsidRPr="003D5AF6" w:rsidRDefault="00537221" w:rsidP="00537221">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537221" w:rsidRDefault="00537221" w:rsidP="00537221">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537221" w:rsidRDefault="00537221" w:rsidP="00537221">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537221"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537221" w:rsidRDefault="00537221" w:rsidP="00537221">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537221" w:rsidRDefault="00537221" w:rsidP="00537221">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537221" w:rsidRDefault="00537221" w:rsidP="00537221">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537221"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537221" w:rsidRDefault="00537221" w:rsidP="00537221">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537221" w:rsidRPr="003D5AF6" w:rsidRDefault="00537221" w:rsidP="00537221">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5C9901C6" w:rsidR="00537221" w:rsidRPr="003D5AF6" w:rsidRDefault="00537221" w:rsidP="00537221">
            <w:pPr>
              <w:rPr>
                <w:rFonts w:ascii="Noto Sans" w:eastAsia="Noto Sans" w:hAnsi="Noto Sans" w:cs="Noto Sans"/>
                <w:bCs/>
                <w:color w:val="434343"/>
                <w:sz w:val="18"/>
                <w:szCs w:val="18"/>
              </w:rPr>
            </w:pPr>
          </w:p>
        </w:tc>
      </w:tr>
      <w:tr w:rsidR="00537221"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537221" w:rsidRPr="003D5AF6" w:rsidRDefault="00537221" w:rsidP="00537221">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537221" w:rsidRDefault="00537221" w:rsidP="00537221">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537221" w:rsidRDefault="00537221" w:rsidP="00537221">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537221"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537221" w:rsidRDefault="00537221" w:rsidP="00537221">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537221" w:rsidRDefault="00537221" w:rsidP="00537221">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537221" w:rsidRDefault="00537221" w:rsidP="00537221">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537221"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537221" w:rsidRDefault="00537221" w:rsidP="00537221">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2FFBA9E9" w:rsidR="00537221" w:rsidRPr="003D5AF6" w:rsidRDefault="00537221" w:rsidP="00537221">
            <w:pPr>
              <w:rPr>
                <w:rFonts w:ascii="Noto Sans" w:eastAsia="Noto Sans" w:hAnsi="Noto Sans" w:cs="Noto Sans"/>
                <w:bCs/>
                <w:color w:val="434343"/>
                <w:sz w:val="18"/>
                <w:szCs w:val="18"/>
              </w:rPr>
            </w:pPr>
            <w:r w:rsidRPr="000F7D8F">
              <w:rPr>
                <w:rFonts w:ascii="Noto Sans" w:eastAsia="Noto Sans" w:hAnsi="Noto Sans" w:cs="Noto Sans"/>
                <w:bCs/>
                <w:color w:val="434343"/>
                <w:sz w:val="18"/>
                <w:szCs w:val="18"/>
              </w:rPr>
              <w:t>Materials and Methods – “Key resources table”; “Cell lines”. Homo sapiens hiPSC line TC-1133 / TC113345 (hPSCreg RUCDRi002-A, RUCDR Infinite Biologics) and the derived heterozygous ACTN2-Citrine knock-in clone; ref. 15. Authenticated by genomic PCR and Sanger sequencing of the targeted ACTN2 locus; routinely mycoplasma-negative; not listed on the ICLAC Register of Misidentified Cell Lines.</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33DA3E7D" w:rsidR="00537221" w:rsidRPr="003D5AF6" w:rsidRDefault="00537221" w:rsidP="00537221">
            <w:pPr>
              <w:rPr>
                <w:rFonts w:ascii="Noto Sans" w:eastAsia="Noto Sans" w:hAnsi="Noto Sans" w:cs="Noto Sans"/>
                <w:bCs/>
                <w:color w:val="434343"/>
                <w:sz w:val="18"/>
                <w:szCs w:val="18"/>
              </w:rPr>
            </w:pPr>
          </w:p>
        </w:tc>
      </w:tr>
      <w:tr w:rsidR="00537221"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537221" w:rsidRDefault="00537221" w:rsidP="00537221">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Primary cultures: Provide species, strain, sex of origin, genetic modification status.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537221" w:rsidRPr="003D5AF6" w:rsidRDefault="00537221" w:rsidP="00537221">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2DABB056" w:rsidR="00537221" w:rsidRPr="003D5AF6" w:rsidRDefault="00537221" w:rsidP="00537221">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537221"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537221" w:rsidRPr="003D5AF6" w:rsidRDefault="00537221" w:rsidP="00537221">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537221" w:rsidRDefault="00537221" w:rsidP="00537221">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537221" w:rsidRDefault="00537221" w:rsidP="00537221">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537221"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537221" w:rsidRDefault="00537221" w:rsidP="00537221">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537221" w:rsidRDefault="00537221" w:rsidP="00537221">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537221" w:rsidRDefault="00537221" w:rsidP="00537221">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537221"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537221" w:rsidRDefault="00537221" w:rsidP="00537221">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537221" w:rsidRPr="003D5AF6" w:rsidRDefault="00537221" w:rsidP="00537221">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64B20D02" w:rsidR="00537221" w:rsidRPr="003D5AF6" w:rsidRDefault="00537221" w:rsidP="00537221">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537221"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537221" w:rsidRDefault="00537221" w:rsidP="00537221">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537221" w:rsidRPr="003D5AF6" w:rsidRDefault="00537221" w:rsidP="00537221">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1DA9FCDD" w:rsidR="00537221" w:rsidRPr="003D5AF6" w:rsidRDefault="00537221" w:rsidP="00537221">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537221"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537221" w:rsidRPr="003D5AF6" w:rsidRDefault="00537221" w:rsidP="00537221">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537221" w:rsidRDefault="00537221" w:rsidP="00537221">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537221" w:rsidRDefault="00537221" w:rsidP="00537221">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537221"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537221" w:rsidRDefault="00537221" w:rsidP="00537221">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537221" w:rsidRDefault="00537221" w:rsidP="00537221">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537221" w:rsidRDefault="00537221" w:rsidP="00537221">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537221"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537221" w:rsidRDefault="00537221" w:rsidP="00537221">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537221" w:rsidRPr="003D5AF6" w:rsidRDefault="00537221" w:rsidP="00537221">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1D567CC9" w:rsidR="00537221" w:rsidRPr="003D5AF6" w:rsidRDefault="00537221" w:rsidP="00537221">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537221"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537221" w:rsidRDefault="00537221" w:rsidP="00537221">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537221" w:rsidRPr="003D5AF6" w:rsidRDefault="00537221" w:rsidP="00537221">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19FDDDF9" w:rsidR="00537221" w:rsidRPr="003D5AF6" w:rsidRDefault="00537221" w:rsidP="00537221">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537221"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537221" w:rsidRPr="003D5AF6" w:rsidRDefault="00537221" w:rsidP="00537221">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537221" w:rsidRDefault="00537221" w:rsidP="00537221">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537221" w:rsidRDefault="00537221" w:rsidP="00537221">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537221"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537221" w:rsidRDefault="00537221" w:rsidP="00537221">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537221" w:rsidRDefault="00537221" w:rsidP="00537221">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537221" w:rsidRDefault="00537221" w:rsidP="00537221">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537221"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537221" w:rsidRDefault="00537221" w:rsidP="00537221">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 gender and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537221" w:rsidRPr="003D5AF6" w:rsidRDefault="00537221" w:rsidP="00537221">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3B3960B7" w:rsidR="00537221" w:rsidRPr="00537221" w:rsidRDefault="00537221" w:rsidP="00537221">
            <w:pPr>
              <w:rPr>
                <w:rFonts w:ascii="Noto Sans" w:eastAsia="Noto Sans" w:hAnsi="Noto Sans" w:cs="Noto Sans"/>
                <w:bCs/>
                <w:color w:val="434343"/>
                <w:sz w:val="18"/>
                <w:szCs w:val="18"/>
              </w:rPr>
            </w:pPr>
            <w:r w:rsidRPr="00537221">
              <w:rPr>
                <w:rFonts w:ascii="Noto Sans" w:eastAsia="Noto Sans" w:hAnsi="Noto Sans" w:cs="Noto Sans"/>
                <w:bCs/>
                <w:color w:val="434343"/>
                <w:sz w:val="18"/>
                <w:szCs w:val="18"/>
              </w:rPr>
              <w:t>X</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23401C5B" w:rsidR="00F102CC" w:rsidRPr="003D5AF6" w:rsidRDefault="0053722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537221"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537221" w:rsidRDefault="00537221" w:rsidP="00537221">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5C3AD682" w:rsidR="00537221" w:rsidRPr="003D5AF6" w:rsidRDefault="00537221" w:rsidP="00537221">
            <w:pPr>
              <w:spacing w:line="225" w:lineRule="auto"/>
              <w:rPr>
                <w:rFonts w:ascii="Noto Sans" w:eastAsia="Noto Sans" w:hAnsi="Noto Sans" w:cs="Noto Sans"/>
                <w:bCs/>
                <w:color w:val="434343"/>
                <w:sz w:val="18"/>
                <w:szCs w:val="18"/>
              </w:rPr>
            </w:pPr>
            <w:r w:rsidRPr="000F7D8F">
              <w:rPr>
                <w:rFonts w:ascii="Noto Sans" w:eastAsia="Noto Sans" w:hAnsi="Noto Sans" w:cs="Noto Sans"/>
                <w:bCs/>
                <w:color w:val="434343"/>
                <w:sz w:val="18"/>
                <w:szCs w:val="18"/>
              </w:rPr>
              <w:t>Materials and Methods – “Cardiomyocyte differentiation and culture” (differentiation per Tiburcy et al., ref. 40); “Sample preparation and measurement”; “Fabrication of cell-adhesive micropatterns on polyacrylamide soft gels” (photoresist master fabrication detailed in ref. 15); “Computational model”. No separate step-by-step protocol DOI is deposited.</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1D8DC753" w:rsidR="00537221" w:rsidRPr="003D5AF6" w:rsidRDefault="00537221" w:rsidP="00537221">
            <w:pPr>
              <w:spacing w:line="225" w:lineRule="auto"/>
              <w:rPr>
                <w:rFonts w:ascii="Noto Sans" w:eastAsia="Noto Sans" w:hAnsi="Noto Sans" w:cs="Noto Sans"/>
                <w:bCs/>
                <w:color w:val="434343"/>
                <w:sz w:val="18"/>
                <w:szCs w:val="18"/>
              </w:rPr>
            </w:pPr>
          </w:p>
        </w:tc>
      </w:tr>
      <w:tr w:rsidR="00537221"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537221" w:rsidRPr="003D5AF6" w:rsidRDefault="00537221" w:rsidP="00537221">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537221" w:rsidRDefault="00537221" w:rsidP="00537221">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537221" w:rsidRDefault="00537221" w:rsidP="00537221">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537221"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537221" w:rsidRDefault="00537221" w:rsidP="00537221">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Experimental study design (statistics details) *</w:t>
            </w:r>
          </w:p>
        </w:tc>
      </w:tr>
      <w:tr w:rsidR="00537221"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537221" w:rsidRDefault="00537221" w:rsidP="00537221">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537221" w:rsidRDefault="00537221" w:rsidP="00537221">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537221" w:rsidRDefault="00537221" w:rsidP="00537221">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537221"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537221" w:rsidRDefault="00537221" w:rsidP="00537221">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77777777" w:rsidR="00537221" w:rsidRPr="003D5AF6" w:rsidRDefault="00537221" w:rsidP="00537221">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414B432A" w:rsidR="00537221" w:rsidRPr="003D5AF6" w:rsidRDefault="00537221" w:rsidP="0053722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537221"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537221" w:rsidRDefault="00537221" w:rsidP="00537221">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77777777" w:rsidR="00537221" w:rsidRPr="003D5AF6" w:rsidRDefault="00537221" w:rsidP="00537221">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7F5C816A" w:rsidR="00537221" w:rsidRPr="00537221" w:rsidRDefault="00537221" w:rsidP="00537221">
            <w:pPr>
              <w:spacing w:line="225" w:lineRule="auto"/>
              <w:rPr>
                <w:rFonts w:ascii="Noto Sans" w:eastAsia="Noto Sans" w:hAnsi="Noto Sans" w:cs="Noto Sans"/>
                <w:bCs/>
                <w:color w:val="434343"/>
                <w:sz w:val="18"/>
                <w:szCs w:val="18"/>
              </w:rPr>
            </w:pPr>
            <w:r w:rsidRPr="00537221">
              <w:rPr>
                <w:rFonts w:ascii="Noto Sans" w:eastAsia="Noto Sans" w:hAnsi="Noto Sans" w:cs="Noto Sans"/>
                <w:bCs/>
                <w:color w:val="434343"/>
                <w:sz w:val="18"/>
                <w:szCs w:val="18"/>
              </w:rPr>
              <w:t>X</w:t>
            </w:r>
          </w:p>
        </w:tc>
      </w:tr>
      <w:tr w:rsidR="00537221"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537221" w:rsidRDefault="00537221" w:rsidP="00537221">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537221" w:rsidRPr="003D5AF6" w:rsidRDefault="00537221" w:rsidP="00537221">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1ADDB393" w:rsidR="00537221" w:rsidRPr="003D5AF6" w:rsidRDefault="00537221" w:rsidP="0053722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537221"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537221" w:rsidRDefault="00537221" w:rsidP="00537221">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77777777" w:rsidR="00537221" w:rsidRPr="003D5AF6" w:rsidRDefault="00537221" w:rsidP="00537221">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463ECFD1" w:rsidR="00537221" w:rsidRPr="003D5AF6" w:rsidRDefault="00537221" w:rsidP="0053722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537221"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537221" w:rsidRPr="003D5AF6" w:rsidRDefault="00537221" w:rsidP="00537221">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537221" w:rsidRDefault="00537221" w:rsidP="00537221">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537221" w:rsidRDefault="00537221" w:rsidP="00537221">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537221"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537221" w:rsidRDefault="00537221" w:rsidP="00537221">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537221" w:rsidRDefault="00537221" w:rsidP="00537221">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537221" w:rsidRDefault="00537221" w:rsidP="00537221">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537221"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537221" w:rsidRDefault="00537221" w:rsidP="00537221">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0249980C" w:rsidR="00537221" w:rsidRPr="003D5AF6" w:rsidRDefault="00537221" w:rsidP="00537221">
            <w:pPr>
              <w:spacing w:line="225" w:lineRule="auto"/>
              <w:rPr>
                <w:rFonts w:ascii="Noto Sans" w:eastAsia="Noto Sans" w:hAnsi="Noto Sans" w:cs="Noto Sans"/>
                <w:bCs/>
                <w:color w:val="434343"/>
                <w:sz w:val="18"/>
                <w:szCs w:val="18"/>
              </w:rPr>
            </w:pPr>
            <w:r w:rsidRPr="000F7D8F">
              <w:rPr>
                <w:rFonts w:ascii="Noto Sans" w:eastAsia="Noto Sans" w:hAnsi="Noto Sans" w:cs="Noto Sans"/>
                <w:bCs/>
                <w:color w:val="434343"/>
                <w:sz w:val="18"/>
                <w:szCs w:val="18"/>
              </w:rPr>
              <w:t xml:space="preserve">Figure legends and Results report the sample sizes underlying each analysis: 5,085 LOIs recorded from 1,362 cardiomyocytes across the six substrate stiffness conditions, of which 2,321 LOIs met the pre-established inclusion criteria. Each LOI was analysed over at least 10 contraction cycles, and the per-stiffness LOI </w:t>
            </w:r>
            <w:r w:rsidRPr="000F7D8F">
              <w:rPr>
                <w:rFonts w:ascii="Noto Sans" w:eastAsia="Noto Sans" w:hAnsi="Noto Sans" w:cs="Noto Sans"/>
                <w:bCs/>
                <w:color w:val="434343"/>
                <w:sz w:val="18"/>
                <w:szCs w:val="18"/>
              </w:rPr>
              <w:lastRenderedPageBreak/>
              <w:t>breakdown is given in the Fig. 2 legend.</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537221" w:rsidRPr="003D5AF6" w:rsidRDefault="00537221" w:rsidP="00537221">
            <w:pPr>
              <w:spacing w:line="225" w:lineRule="auto"/>
              <w:rPr>
                <w:rFonts w:ascii="Noto Sans" w:eastAsia="Noto Sans" w:hAnsi="Noto Sans" w:cs="Noto Sans"/>
                <w:bCs/>
                <w:color w:val="434343"/>
                <w:sz w:val="18"/>
                <w:szCs w:val="18"/>
              </w:rPr>
            </w:pPr>
          </w:p>
        </w:tc>
      </w:tr>
      <w:tr w:rsidR="00537221"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537221" w:rsidRDefault="00537221" w:rsidP="00537221">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17FF8158" w:rsidR="00537221" w:rsidRPr="003D5AF6" w:rsidRDefault="00537221" w:rsidP="00537221">
            <w:pPr>
              <w:spacing w:line="225" w:lineRule="auto"/>
              <w:rPr>
                <w:rFonts w:ascii="Noto Sans" w:eastAsia="Noto Sans" w:hAnsi="Noto Sans" w:cs="Noto Sans"/>
                <w:bCs/>
                <w:color w:val="434343"/>
                <w:sz w:val="18"/>
                <w:szCs w:val="18"/>
              </w:rPr>
            </w:pPr>
            <w:r w:rsidRPr="00975638">
              <w:rPr>
                <w:rFonts w:ascii="Noto Sans" w:eastAsia="Noto Sans" w:hAnsi="Noto Sans" w:cs="Noto Sans"/>
                <w:bCs/>
                <w:color w:val="434343"/>
                <w:sz w:val="18"/>
                <w:szCs w:val="18"/>
              </w:rPr>
              <w:t>Replication is at the level of individual cells rather than independent differentiations: each cardiomyocyte constitutes a biological replicate, and multiple lines of interest (LOIs) recorded from the same cell are technical replicates. Data for each substrate stiffness condition were not systematically acquired across multiple independent differentiation batches, so batch-to-batch variability was not assessed; the reported effects therefore rest on the large number of cells and LOIs analysed per condition (5,085 LOIs from 1,362 cells) rather than on replication across differentiations.</w:t>
            </w:r>
            <w:r>
              <w:rPr>
                <w:rFonts w:ascii="Noto Sans" w:eastAsia="Noto Sans" w:hAnsi="Noto Sans" w:cs="Noto Sans"/>
                <w:bCs/>
                <w:color w:val="434343"/>
                <w:sz w:val="18"/>
                <w:szCs w:val="18"/>
              </w:rPr>
              <w:br/>
            </w:r>
            <w:r>
              <w:rPr>
                <w:rFonts w:ascii="Noto Sans" w:eastAsia="Noto Sans" w:hAnsi="Noto Sans" w:cs="Noto Sans"/>
                <w:bCs/>
                <w:color w:val="434343"/>
                <w:sz w:val="18"/>
                <w:szCs w:val="18"/>
              </w:rPr>
              <w:br/>
              <w:t xml:space="preserve"> </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537221" w:rsidRPr="003D5AF6" w:rsidRDefault="00537221" w:rsidP="00537221">
            <w:pPr>
              <w:spacing w:line="225" w:lineRule="auto"/>
              <w:rPr>
                <w:rFonts w:ascii="Noto Sans" w:eastAsia="Noto Sans" w:hAnsi="Noto Sans" w:cs="Noto Sans"/>
                <w:bCs/>
                <w:color w:val="434343"/>
                <w:sz w:val="18"/>
                <w:szCs w:val="18"/>
              </w:rPr>
            </w:pPr>
          </w:p>
        </w:tc>
      </w:tr>
      <w:tr w:rsidR="00537221"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537221" w:rsidRPr="003D5AF6" w:rsidRDefault="00537221" w:rsidP="00537221">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537221" w:rsidRDefault="00537221" w:rsidP="00537221">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537221" w:rsidRDefault="00537221" w:rsidP="00537221">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537221"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537221" w:rsidRDefault="00537221" w:rsidP="00537221">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537221" w:rsidRDefault="00537221" w:rsidP="00537221">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537221" w:rsidRDefault="00537221" w:rsidP="00537221">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537221"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537221" w:rsidRDefault="00537221" w:rsidP="00537221">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537221" w:rsidRDefault="00537221" w:rsidP="00537221">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19ECFAF8" w:rsidR="00537221" w:rsidRPr="003D5AF6" w:rsidRDefault="00537221" w:rsidP="0053722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537221"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537221" w:rsidRDefault="00537221" w:rsidP="00537221">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7777777" w:rsidR="00537221" w:rsidRPr="003D5AF6" w:rsidRDefault="00537221" w:rsidP="00537221">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3364C214" w:rsidR="00537221" w:rsidRPr="003D5AF6" w:rsidRDefault="00537221" w:rsidP="0053722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537221"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537221" w:rsidRDefault="00537221" w:rsidP="00537221">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537221" w:rsidRPr="003D5AF6" w:rsidRDefault="00537221" w:rsidP="00537221">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3B7645C5" w:rsidR="00537221" w:rsidRPr="003D5AF6" w:rsidRDefault="00537221" w:rsidP="0053722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537221"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537221" w:rsidRPr="003D5AF6" w:rsidRDefault="00537221" w:rsidP="00537221">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537221" w:rsidRDefault="00537221" w:rsidP="00537221">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537221" w:rsidRDefault="00537221" w:rsidP="00537221">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537221"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537221" w:rsidRDefault="00537221" w:rsidP="00537221">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537221" w:rsidRDefault="00537221" w:rsidP="00537221">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537221" w:rsidRDefault="00537221" w:rsidP="00537221">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537221"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537221" w:rsidRDefault="00537221" w:rsidP="00537221">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537221" w:rsidRPr="003D5AF6" w:rsidRDefault="00537221" w:rsidP="00537221">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435F5B80" w:rsidR="00537221" w:rsidRPr="003D5AF6" w:rsidRDefault="00537221" w:rsidP="0053722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537221"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537221" w:rsidRDefault="00537221" w:rsidP="00537221">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6601F254" w:rsidR="00537221" w:rsidRPr="003D5AF6" w:rsidRDefault="00537221" w:rsidP="00537221">
            <w:pPr>
              <w:spacing w:line="225" w:lineRule="auto"/>
              <w:rPr>
                <w:rFonts w:ascii="Noto Sans" w:eastAsia="Noto Sans" w:hAnsi="Noto Sans" w:cs="Noto Sans"/>
                <w:bCs/>
                <w:color w:val="434343"/>
                <w:sz w:val="18"/>
                <w:szCs w:val="18"/>
              </w:rPr>
            </w:pPr>
            <w:r w:rsidRPr="000F7D8F">
              <w:rPr>
                <w:rFonts w:ascii="Noto Sans" w:eastAsia="Noto Sans" w:hAnsi="Noto Sans" w:cs="Noto Sans"/>
                <w:bCs/>
                <w:color w:val="434343"/>
                <w:sz w:val="18"/>
                <w:szCs w:val="18"/>
              </w:rPr>
              <w:t>Materials and Methods – “Microscopy data analysis and statistical analysis”; Results (Fig. 2); figure legends. Exclusion criteria were pre-established. Of a full data set of 5,085 LOIs recorded from 1,362 cells, 2,321 LOIs met the inclusion criteria: irregularly beating cells (beat-to-beat variability &gt; 0.1 s) and very rapidly (&gt; 2 Hz) or slowly (&lt; 0.5 Hz) beating cells were excluded, and the analysis was limited to LOIs spanning whole myofibrils with a strictly negative average length change (i.e. net contraction). The majority of eliminated LOIs came from irregularly beating cells (Fig. S2B). To weight each LOI equally, only the first 10 contraction cycles of each recording were analy</w:t>
            </w:r>
            <w:r>
              <w:rPr>
                <w:rFonts w:ascii="Noto Sans" w:eastAsia="Noto Sans" w:hAnsi="Noto Sans" w:cs="Noto Sans"/>
                <w:bCs/>
                <w:color w:val="434343"/>
                <w:sz w:val="18"/>
                <w:szCs w:val="18"/>
              </w:rPr>
              <w:t>z</w:t>
            </w:r>
            <w:r w:rsidRPr="000F7D8F">
              <w:rPr>
                <w:rFonts w:ascii="Noto Sans" w:eastAsia="Noto Sans" w:hAnsi="Noto Sans" w:cs="Noto Sans"/>
                <w:bCs/>
                <w:color w:val="434343"/>
                <w:sz w:val="18"/>
                <w:szCs w:val="18"/>
              </w:rPr>
              <w:t>ed (Fig. 2 legend).</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4B50DEE2" w:rsidR="00537221" w:rsidRPr="003D5AF6" w:rsidRDefault="00537221" w:rsidP="00537221">
            <w:pPr>
              <w:spacing w:line="225" w:lineRule="auto"/>
              <w:rPr>
                <w:rFonts w:ascii="Noto Sans" w:eastAsia="Noto Sans" w:hAnsi="Noto Sans" w:cs="Noto Sans"/>
                <w:bCs/>
                <w:color w:val="434343"/>
                <w:sz w:val="18"/>
                <w:szCs w:val="18"/>
              </w:rPr>
            </w:pPr>
          </w:p>
        </w:tc>
      </w:tr>
      <w:tr w:rsidR="00537221"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537221" w:rsidRPr="003D5AF6" w:rsidRDefault="00537221" w:rsidP="00537221">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537221" w:rsidRDefault="00537221" w:rsidP="00537221">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537221" w:rsidRDefault="00537221" w:rsidP="00537221">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537221"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537221" w:rsidRDefault="00537221" w:rsidP="00537221">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537221" w:rsidRDefault="00537221" w:rsidP="00537221">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537221" w:rsidRDefault="00537221" w:rsidP="00537221">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537221"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537221" w:rsidRDefault="00537221" w:rsidP="00537221">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72ACFAEC" w:rsidR="00537221" w:rsidRPr="003D5AF6" w:rsidRDefault="00537221" w:rsidP="00537221">
            <w:pPr>
              <w:spacing w:line="225" w:lineRule="auto"/>
              <w:rPr>
                <w:rFonts w:ascii="Noto Sans" w:eastAsia="Noto Sans" w:hAnsi="Noto Sans" w:cs="Noto Sans"/>
                <w:bCs/>
                <w:color w:val="434343"/>
                <w:sz w:val="18"/>
                <w:szCs w:val="18"/>
              </w:rPr>
            </w:pPr>
            <w:r w:rsidRPr="000F7D8F">
              <w:rPr>
                <w:rFonts w:ascii="Noto Sans" w:eastAsia="Noto Sans" w:hAnsi="Noto Sans" w:cs="Noto Sans"/>
                <w:bCs/>
                <w:color w:val="434343"/>
                <w:sz w:val="18"/>
                <w:szCs w:val="18"/>
              </w:rPr>
              <w:t>Materials and Methods – “Microscopy data analysis and statistical analysis”; figure legends (Figs. 2–5). Data are reported as mean ± standard deviation unless stated otherwise. Hypothesis testing used the Kruskal–Wallis test with Dunn’s post hoc test for multiple comparisons; non-parametric tests were chosen because sarcomere-level length-change and velocity distributions are non-normal and heteroscedastic across stiffness conditions. Box plots show quartiles, median, mean and 5th/95th percentiles.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537221" w:rsidRPr="003D5AF6" w:rsidRDefault="00537221" w:rsidP="00537221">
            <w:pPr>
              <w:spacing w:line="225" w:lineRule="auto"/>
              <w:rPr>
                <w:rFonts w:ascii="Noto Sans" w:eastAsia="Noto Sans" w:hAnsi="Noto Sans" w:cs="Noto Sans"/>
                <w:bCs/>
                <w:color w:val="434343"/>
                <w:sz w:val="18"/>
                <w:szCs w:val="18"/>
              </w:rPr>
            </w:pPr>
          </w:p>
        </w:tc>
      </w:tr>
      <w:tr w:rsidR="00537221"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537221" w:rsidRPr="003D5AF6" w:rsidRDefault="00537221" w:rsidP="00537221">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537221" w:rsidRDefault="00537221" w:rsidP="00537221">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537221" w:rsidRDefault="00537221" w:rsidP="00537221">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537221"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537221" w:rsidRDefault="00537221" w:rsidP="00537221">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537221" w:rsidRDefault="00537221" w:rsidP="00537221">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537221" w:rsidRDefault="00537221" w:rsidP="00537221">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537221"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537221" w:rsidRDefault="00537221" w:rsidP="00537221">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01E65F64" w:rsidR="00537221" w:rsidRPr="003D5AF6" w:rsidRDefault="00537221" w:rsidP="00537221">
            <w:pPr>
              <w:spacing w:line="225" w:lineRule="auto"/>
              <w:rPr>
                <w:rFonts w:ascii="Noto Sans" w:eastAsia="Noto Sans" w:hAnsi="Noto Sans" w:cs="Noto Sans"/>
                <w:bCs/>
                <w:color w:val="434343"/>
                <w:sz w:val="18"/>
                <w:szCs w:val="18"/>
              </w:rPr>
            </w:pPr>
            <w:r w:rsidRPr="000F7D8F">
              <w:rPr>
                <w:rFonts w:ascii="Noto Sans" w:eastAsia="Noto Sans" w:hAnsi="Noto Sans" w:cs="Noto Sans"/>
                <w:bCs/>
                <w:color w:val="434343"/>
                <w:sz w:val="18"/>
                <w:szCs w:val="18"/>
              </w:rPr>
              <w:t>Materials and Methods – “Data and Code Availability”; Key resources table; submission form.</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537221" w:rsidRPr="003D5AF6" w:rsidRDefault="00537221" w:rsidP="00537221">
            <w:pPr>
              <w:spacing w:line="225" w:lineRule="auto"/>
              <w:rPr>
                <w:rFonts w:ascii="Noto Sans" w:eastAsia="Noto Sans" w:hAnsi="Noto Sans" w:cs="Noto Sans"/>
                <w:bCs/>
                <w:color w:val="434343"/>
                <w:sz w:val="18"/>
                <w:szCs w:val="18"/>
              </w:rPr>
            </w:pPr>
          </w:p>
        </w:tc>
      </w:tr>
      <w:tr w:rsidR="00537221"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537221" w:rsidRDefault="00537221" w:rsidP="00537221">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lastRenderedPageBreak/>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3589015F" w:rsidR="00537221" w:rsidRPr="003D5AF6" w:rsidRDefault="00537221" w:rsidP="00537221">
            <w:pPr>
              <w:spacing w:line="225" w:lineRule="auto"/>
              <w:rPr>
                <w:rFonts w:ascii="Noto Sans" w:eastAsia="Noto Sans" w:hAnsi="Noto Sans" w:cs="Noto Sans"/>
                <w:bCs/>
                <w:color w:val="434343"/>
                <w:sz w:val="18"/>
                <w:szCs w:val="18"/>
              </w:rPr>
            </w:pPr>
            <w:r w:rsidRPr="000F7D8F">
              <w:rPr>
                <w:rFonts w:ascii="Noto Sans" w:eastAsia="Noto Sans" w:hAnsi="Noto Sans" w:cs="Noto Sans"/>
                <w:bCs/>
                <w:color w:val="434343"/>
                <w:sz w:val="18"/>
                <w:szCs w:val="18"/>
              </w:rPr>
              <w:t>Zenodo: https://doi.org/10.5281/zenodo.17564384 — 25 raw microscopy movies per substrate stiffness condition with their corresponding processed LOI sarcomere trajectories, plus the aggregated data frame used to generate all figures. Released under the Creative Commons Attribution 4.0 International (CC BY 4.0) license.</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62A54CB" w:rsidR="00537221" w:rsidRPr="003D5AF6" w:rsidRDefault="00537221" w:rsidP="00537221">
            <w:pPr>
              <w:spacing w:line="225" w:lineRule="auto"/>
              <w:rPr>
                <w:rFonts w:ascii="Noto Sans" w:eastAsia="Noto Sans" w:hAnsi="Noto Sans" w:cs="Noto Sans"/>
                <w:bCs/>
                <w:color w:val="434343"/>
                <w:sz w:val="18"/>
                <w:szCs w:val="18"/>
              </w:rPr>
            </w:pPr>
          </w:p>
        </w:tc>
      </w:tr>
      <w:tr w:rsidR="00537221"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537221" w:rsidRDefault="00537221" w:rsidP="00537221">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77777777" w:rsidR="00537221" w:rsidRPr="003D5AF6" w:rsidRDefault="00537221" w:rsidP="00537221">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67179F31" w:rsidR="00537221" w:rsidRPr="003D5AF6" w:rsidRDefault="00537221" w:rsidP="0053722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537221"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537221" w:rsidRPr="003D5AF6" w:rsidRDefault="00537221" w:rsidP="00537221">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537221" w:rsidRDefault="00537221" w:rsidP="00537221">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537221" w:rsidRDefault="00537221" w:rsidP="00537221">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537221"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537221" w:rsidRDefault="00537221" w:rsidP="00537221">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537221" w:rsidRDefault="00537221" w:rsidP="00537221">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537221" w:rsidRDefault="00537221" w:rsidP="00537221">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537221"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537221" w:rsidRDefault="00537221" w:rsidP="00537221">
            <w:pPr>
              <w:rPr>
                <w:rFonts w:ascii="Noto Sans" w:eastAsia="Noto Sans" w:hAnsi="Noto Sans" w:cs="Noto Sans"/>
                <w:color w:val="434343"/>
                <w:sz w:val="18"/>
                <w:szCs w:val="18"/>
              </w:rPr>
            </w:pPr>
            <w:r>
              <w:rPr>
                <w:rFonts w:ascii="Noto Sans" w:eastAsia="Noto Sans" w:hAnsi="Noto Sans" w:cs="Noto Sans"/>
                <w:color w:val="434343"/>
                <w:sz w:val="18"/>
                <w:szCs w:val="18"/>
              </w:rPr>
              <w:t>For any computer code/software/mathematical algorithms essential for replicating the main findings of the study, whether newly generated or re-used, 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5866456C" w:rsidR="00537221" w:rsidRPr="003D5AF6" w:rsidRDefault="00537221" w:rsidP="00537221">
            <w:pPr>
              <w:spacing w:line="225" w:lineRule="auto"/>
              <w:rPr>
                <w:rFonts w:ascii="Noto Sans" w:eastAsia="Noto Sans" w:hAnsi="Noto Sans" w:cs="Noto Sans"/>
                <w:bCs/>
                <w:color w:val="434343"/>
                <w:sz w:val="18"/>
                <w:szCs w:val="18"/>
              </w:rPr>
            </w:pPr>
            <w:r w:rsidRPr="000F7D8F">
              <w:rPr>
                <w:rFonts w:ascii="Noto Sans" w:eastAsia="Noto Sans" w:hAnsi="Noto Sans" w:cs="Noto Sans"/>
                <w:bCs/>
                <w:color w:val="434343"/>
                <w:sz w:val="18"/>
                <w:szCs w:val="18"/>
              </w:rPr>
              <w:t>Materials and Methods – “Data and Code Availability”; Key resources table.</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BF1534B" w:rsidR="00537221" w:rsidRPr="003D5AF6" w:rsidRDefault="00537221" w:rsidP="00537221">
            <w:pPr>
              <w:spacing w:line="225" w:lineRule="auto"/>
              <w:rPr>
                <w:rFonts w:ascii="Noto Sans" w:eastAsia="Noto Sans" w:hAnsi="Noto Sans" w:cs="Noto Sans"/>
                <w:bCs/>
                <w:color w:val="434343"/>
                <w:sz w:val="18"/>
                <w:szCs w:val="18"/>
              </w:rPr>
            </w:pPr>
          </w:p>
        </w:tc>
      </w:tr>
      <w:tr w:rsidR="00537221"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537221" w:rsidRDefault="00537221" w:rsidP="00537221">
            <w:pPr>
              <w:rPr>
                <w:rFonts w:ascii="Noto Sans" w:eastAsia="Noto Sans" w:hAnsi="Noto Sans" w:cs="Noto Sans"/>
                <w:color w:val="434343"/>
                <w:sz w:val="18"/>
                <w:szCs w:val="18"/>
              </w:rPr>
            </w:pPr>
            <w:r>
              <w:rPr>
                <w:rFonts w:ascii="Noto Sans" w:eastAsia="Noto Sans" w:hAnsi="Noto Sans" w:cs="Noto Sans"/>
                <w:color w:val="434343"/>
                <w:sz w:val="18"/>
                <w:szCs w:val="18"/>
              </w:rPr>
              <w:t>Where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4E139C48" w:rsidR="00537221" w:rsidRPr="003D5AF6" w:rsidRDefault="00537221" w:rsidP="00537221">
            <w:pPr>
              <w:spacing w:line="225" w:lineRule="auto"/>
              <w:rPr>
                <w:rFonts w:ascii="Noto Sans" w:eastAsia="Noto Sans" w:hAnsi="Noto Sans" w:cs="Noto Sans"/>
                <w:bCs/>
                <w:color w:val="434343"/>
              </w:rPr>
            </w:pPr>
            <w:r w:rsidRPr="000F7D8F">
              <w:rPr>
                <w:rFonts w:ascii="Noto Sans" w:eastAsia="Noto Sans" w:hAnsi="Noto Sans" w:cs="Noto Sans"/>
                <w:bCs/>
                <w:color w:val="434343"/>
                <w:sz w:val="18"/>
              </w:rPr>
              <w:t xml:space="preserve">SarcAsM (sarcomere detection and tracking): https://github.com/danihae/SarcAsM (PyPI: sarc-asm ≥0.4.0). SarcomereModel (mesoscopic model of coupled sarcomeres, this paper): https://github.com/danihae/SarcomereModel (sarcomere-model v0.2.0). </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44151E64" w:rsidR="00537221" w:rsidRPr="003D5AF6" w:rsidRDefault="00537221" w:rsidP="00537221">
            <w:pPr>
              <w:spacing w:line="225" w:lineRule="auto"/>
              <w:rPr>
                <w:rFonts w:ascii="Noto Sans" w:eastAsia="Noto Sans" w:hAnsi="Noto Sans" w:cs="Noto Sans"/>
                <w:bCs/>
                <w:color w:val="434343"/>
                <w:sz w:val="18"/>
                <w:szCs w:val="18"/>
              </w:rPr>
            </w:pPr>
          </w:p>
        </w:tc>
      </w:tr>
      <w:tr w:rsidR="00605A80"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605A80" w:rsidRDefault="00605A80" w:rsidP="00605A80">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31E0DA67" w:rsidR="00605A80" w:rsidRPr="003D5AF6" w:rsidRDefault="00605A80" w:rsidP="00605A80">
            <w:pPr>
              <w:spacing w:line="225" w:lineRule="auto"/>
              <w:rPr>
                <w:rFonts w:ascii="Noto Sans" w:eastAsia="Noto Sans" w:hAnsi="Noto Sans" w:cs="Noto Sans"/>
                <w:bCs/>
                <w:color w:val="434343"/>
                <w:sz w:val="18"/>
                <w:szCs w:val="18"/>
              </w:rPr>
            </w:pPr>
            <w:r w:rsidRPr="000F7D8F">
              <w:rPr>
                <w:rFonts w:ascii="Noto Sans" w:eastAsia="Noto Sans" w:hAnsi="Noto Sans" w:cs="Noto Sans"/>
                <w:bCs/>
                <w:color w:val="434343"/>
                <w:sz w:val="18"/>
                <w:szCs w:val="18"/>
              </w:rPr>
              <w:t>Reused open-source libraries are cited in Materials and Methods – “Computational model”: NumPy (ref. 41) and SciPy (ref. 42); Python 3.12.</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793BC5DE" w:rsidR="00605A80" w:rsidRPr="003D5AF6" w:rsidRDefault="00605A80" w:rsidP="00605A80">
            <w:pPr>
              <w:spacing w:line="225" w:lineRule="auto"/>
              <w:rPr>
                <w:rFonts w:ascii="Noto Sans" w:eastAsia="Noto Sans" w:hAnsi="Noto Sans" w:cs="Noto Sans"/>
                <w:bCs/>
                <w:color w:val="434343"/>
                <w:sz w:val="18"/>
                <w:szCs w:val="18"/>
              </w:rPr>
            </w:pP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605A80"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605A80" w:rsidRDefault="00605A80" w:rsidP="00605A80">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162429AD" w:rsidR="00605A80" w:rsidRPr="003D5AF6" w:rsidRDefault="00605A80" w:rsidP="00605A80">
            <w:pPr>
              <w:spacing w:line="225" w:lineRule="auto"/>
              <w:rPr>
                <w:rFonts w:ascii="Noto Sans" w:eastAsia="Noto Sans" w:hAnsi="Noto Sans" w:cs="Noto Sans"/>
                <w:bCs/>
                <w:color w:val="434343"/>
                <w:sz w:val="18"/>
                <w:szCs w:val="18"/>
              </w:rPr>
            </w:pPr>
            <w:r w:rsidRPr="000F7D8F">
              <w:rPr>
                <w:rFonts w:ascii="Noto Sans" w:eastAsia="Noto Sans" w:hAnsi="Noto Sans" w:cs="Noto Sans"/>
                <w:bCs/>
                <w:color w:val="434343"/>
                <w:sz w:val="18"/>
                <w:szCs w:val="18"/>
              </w:rPr>
              <w:t xml:space="preserve">No discipline-specific community reporting guideline applies to this in vitro study of hiPSC-derived cardiomyocytes; ARRIVE, CONSORT, PRISMA and STRANGE are not </w:t>
            </w:r>
            <w:r w:rsidRPr="000F7D8F">
              <w:rPr>
                <w:rFonts w:ascii="Noto Sans" w:eastAsia="Noto Sans" w:hAnsi="Noto Sans" w:cs="Noto Sans"/>
                <w:bCs/>
                <w:color w:val="434343"/>
                <w:sz w:val="18"/>
                <w:szCs w:val="18"/>
              </w:rPr>
              <w:lastRenderedPageBreak/>
              <w:t>applicable and no such checklist is provided. ICMJE authorship and disclosure criteria were followed. Cell line provenance is reported using hPSCreg identifiers (Materials and Methods – “Key resources table”; “Cell lines”), and the line was checked against the ICLAC Register of Misidentified Cell Lines.</w:t>
            </w: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0522CE96" w:rsidR="00605A80" w:rsidRPr="003D5AF6" w:rsidRDefault="00605A80" w:rsidP="00605A80">
            <w:pPr>
              <w:spacing w:line="225" w:lineRule="auto"/>
              <w:rPr>
                <w:rFonts w:ascii="Noto Sans" w:eastAsia="Noto Sans" w:hAnsi="Noto Sans" w:cs="Noto Sans"/>
                <w:bCs/>
                <w:color w:val="434343"/>
                <w:sz w:val="18"/>
                <w:szCs w:val="18"/>
              </w:rPr>
            </w:pPr>
          </w:p>
        </w:tc>
      </w:tr>
    </w:tbl>
    <w:p w14:paraId="504D0CB4" w14:textId="77777777" w:rsidR="00F102CC" w:rsidRDefault="00F102CC">
      <w:pPr>
        <w:spacing w:line="227" w:lineRule="auto"/>
        <w:rPr>
          <w:rFonts w:ascii="Noto Sans" w:eastAsia="Noto Sans" w:hAnsi="Noto Sans" w:cs="Noto Sans"/>
          <w:b/>
          <w:color w:val="434343"/>
          <w:sz w:val="18"/>
          <w:szCs w:val="18"/>
        </w:rPr>
      </w:pPr>
    </w:p>
    <w:bookmarkStart w:id="3" w:name="_cm0qssfkw66b" w:colFirst="0" w:colLast="0"/>
    <w:bookmarkEnd w:id="3"/>
    <w:p w14:paraId="36ED3EAB" w14:textId="77777777" w:rsidR="00F102CC" w:rsidRDefault="003B78C5">
      <w:pPr>
        <w:spacing w:before="80"/>
      </w:pPr>
      <w:r>
        <w:rPr>
          <w:noProof/>
        </w:rPr>
      </w:r>
      <w:r>
        <w:pict w14:anchorId="7E68D77E">
          <v:rect id="Horizontal Line 1" o:spid="_x0000_s2050" style="width:482.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PS14WdoAAAAHAQAADwAAAAAAAAAAAAAAAAC3BAAAZHJzL2Rvd25yZXYu&#13;&#10;eG1sUEsFBgAAAAAEAAQA8wAAAL4FAAAAAA==&#13;&#10;" filled="f">
            <o:lock v:ext="edit" rotation="t" aspectratio="t" verticies="t" text="t" shapetype="t"/>
            <w10:anchorlock/>
          </v:rect>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5">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High-throughput sequence data should be uploaded before submission, with a private link for reviewers provided (these are available from both GEO and ArrayExpress)</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6"/>
      <w:footerReference w:type="default" r:id="rId17"/>
      <w:headerReference w:type="first" r:id="rId18"/>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DCA0496" w14:textId="77777777" w:rsidR="003B78C5" w:rsidRDefault="003B78C5">
      <w:r>
        <w:separator/>
      </w:r>
    </w:p>
  </w:endnote>
  <w:endnote w:type="continuationSeparator" w:id="0">
    <w:p w14:paraId="7DCF4A51" w14:textId="77777777" w:rsidR="003B78C5" w:rsidRDefault="003B7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3488D84" w14:textId="77777777" w:rsidR="003B78C5" w:rsidRDefault="003B78C5">
      <w:r>
        <w:separator/>
      </w:r>
    </w:p>
  </w:footnote>
  <w:footnote w:type="continuationSeparator" w:id="0">
    <w:p w14:paraId="0922FF92" w14:textId="77777777" w:rsidR="003B78C5" w:rsidRDefault="003B78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1B3BCC"/>
    <w:rsid w:val="002209A8"/>
    <w:rsid w:val="003B78C5"/>
    <w:rsid w:val="003D5AF6"/>
    <w:rsid w:val="00400C53"/>
    <w:rsid w:val="00412F52"/>
    <w:rsid w:val="00427975"/>
    <w:rsid w:val="004E2C31"/>
    <w:rsid w:val="00537221"/>
    <w:rsid w:val="005B0259"/>
    <w:rsid w:val="00605A80"/>
    <w:rsid w:val="007054B6"/>
    <w:rsid w:val="00763A68"/>
    <w:rsid w:val="0078687E"/>
    <w:rsid w:val="009C7B26"/>
    <w:rsid w:val="009F269A"/>
    <w:rsid w:val="00A11E52"/>
    <w:rsid w:val="00B2483D"/>
    <w:rsid w:val="00BD41E9"/>
    <w:rsid w:val="00C84413"/>
    <w:rsid w:val="00DE60B7"/>
    <w:rsid w:val="00E31BC5"/>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reviewer.elifesciences.org/author-guide/journal-polici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d41586-020-01751-5" TargetMode="External"/><Relationship Id="rId5" Type="http://schemas.openxmlformats.org/officeDocument/2006/relationships/footnotes" Target="footnotes.xml"/><Relationship Id="rId15" Type="http://schemas.openxmlformats.org/officeDocument/2006/relationships/hyperlink" Target="https://doi.org/10.7554/eLife.48175" TargetMode="External"/><Relationship Id="rId10" Type="http://schemas.openxmlformats.org/officeDocument/2006/relationships/hyperlink" Target="http://www.plosbiology.org/article/info:doi/10.1371/journal.pbio.100041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iosharing.org/" TargetMode="External"/><Relationship Id="rId14" Type="http://schemas.openxmlformats.org/officeDocument/2006/relationships/hyperlink" Target="https://scicrunch.org/resour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7D1E9FF-7887-F34C-B347-039FA573CA59}">
  <we:reference id="wa200010453" version="1.0.0.1" store="en-US" storeType="OMEX"/>
  <we:alternateReferences>
    <we:reference id="WA200010453" version="1.0.0.1" store="" storeType="OMEX"/>
  </we:alternateReferences>
  <we:properties>
    <we:property name="claude.fileId" value="&quot;cb231e35-b93b-41cd-8846-445a7af995db&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0</TotalTime>
  <Pages>7</Pages>
  <Words>1943</Words>
  <Characters>12090</Characters>
  <Application>Microsoft Office Word</Application>
  <DocSecurity>0</DocSecurity>
  <Lines>241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 Härtter</cp:lastModifiedBy>
  <cp:revision>2</cp:revision>
  <dcterms:created xsi:type="dcterms:W3CDTF">2026-08-16T08:07:00Z</dcterms:created>
  <dcterms:modified xsi:type="dcterms:W3CDTF">2026-08-16T08:07:00Z</dcterms:modified>
</cp:coreProperties>
</file>