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96E55D4" w:rsidR="00F102CC" w:rsidRPr="003D5AF6" w:rsidRDefault="005B6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8DF5D9E" w:rsidR="00F102CC" w:rsidRPr="003D5AF6" w:rsidRDefault="005B6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70A9B4" w:rsidR="00F102CC" w:rsidRPr="003D5AF6" w:rsidRDefault="00C947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2B3E72" w:rsidR="00F102CC" w:rsidRPr="003D5AF6" w:rsidRDefault="00C947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07965E" w:rsidR="00F102CC" w:rsidRPr="003D5AF6" w:rsidRDefault="00C947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BC4DC4" w:rsidR="00F102CC" w:rsidRPr="003D5AF6" w:rsidRDefault="005B6237">
            <w:pPr>
              <w:rPr>
                <w:rFonts w:ascii="Noto Sans" w:eastAsia="Noto Sans" w:hAnsi="Noto Sans" w:cs="Noto Sans"/>
                <w:bCs/>
                <w:color w:val="434343"/>
                <w:sz w:val="18"/>
                <w:szCs w:val="18"/>
              </w:rPr>
            </w:pPr>
            <w:r w:rsidRPr="005B6237">
              <w:rPr>
                <w:rFonts w:ascii="Noto Sans" w:eastAsia="Noto Sans" w:hAnsi="Noto Sans" w:cs="Noto Sans"/>
                <w:bCs/>
                <w:color w:val="434343"/>
                <w:sz w:val="18"/>
                <w:szCs w:val="18"/>
              </w:rPr>
              <w:t>Caenorhabditis elegans hermaphrodites (1-day-old adults). Wild-type and transgenic strains are listed in Supplementary Files 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005328" w:rsidR="00F102CC" w:rsidRPr="003D5AF6" w:rsidRDefault="005B6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9500A1" w:rsidR="00F102CC" w:rsidRPr="003D5AF6" w:rsidRDefault="00C947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8244FD" w:rsidR="00F102CC" w:rsidRPr="003D5AF6" w:rsidRDefault="005B6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04D09A" w:rsidR="00F102CC" w:rsidRDefault="00C9478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C378B1" w:rsidR="00F102CC" w:rsidRPr="003D5AF6" w:rsidRDefault="00C9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09EC17" w:rsidR="00F102CC" w:rsidRPr="003D5AF6" w:rsidRDefault="004D3F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335023E" w:rsidR="00F102CC" w:rsidRPr="003D5AF6" w:rsidRDefault="004D3F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94BFF44" w:rsidR="00F102CC" w:rsidRPr="003D5AF6" w:rsidRDefault="004D3F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C48F98B" w:rsidR="00F102CC" w:rsidRPr="003D5AF6" w:rsidRDefault="004D3F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0D2AFAF"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C820E84" w:rsidR="00F102CC" w:rsidRPr="003D5AF6" w:rsidRDefault="004D3FCA">
            <w:pPr>
              <w:spacing w:line="225" w:lineRule="auto"/>
              <w:rPr>
                <w:rFonts w:ascii="Noto Sans" w:eastAsia="Noto Sans" w:hAnsi="Noto Sans" w:cs="Noto Sans"/>
                <w:bCs/>
                <w:color w:val="434343"/>
                <w:sz w:val="18"/>
                <w:szCs w:val="18"/>
              </w:rPr>
            </w:pPr>
            <w:r w:rsidRPr="004D3FCA">
              <w:rPr>
                <w:rFonts w:ascii="Noto Sans" w:eastAsia="Noto Sans" w:hAnsi="Noto Sans" w:cs="Noto Sans"/>
                <w:bCs/>
                <w:color w:val="434343"/>
                <w:sz w:val="18"/>
                <w:szCs w:val="18"/>
              </w:rPr>
              <w:t>Defined in Methods - Quantification of entry and exit rate for optogenetic screening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DAACA2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A4F0B2B" w:rsidR="00F102CC" w:rsidRPr="003D5AF6" w:rsidRDefault="007F1D67">
            <w:pPr>
              <w:spacing w:line="225" w:lineRule="auto"/>
              <w:rPr>
                <w:rFonts w:ascii="Noto Sans" w:eastAsia="Noto Sans" w:hAnsi="Noto Sans" w:cs="Noto Sans"/>
                <w:bCs/>
                <w:color w:val="434343"/>
                <w:sz w:val="18"/>
                <w:szCs w:val="18"/>
              </w:rPr>
            </w:pPr>
            <w:r w:rsidRPr="007F1D67">
              <w:rPr>
                <w:rFonts w:ascii="Noto Sans" w:eastAsia="Noto Sans" w:hAnsi="Noto Sans" w:cs="Noto Sans"/>
                <w:bCs/>
                <w:color w:val="434343"/>
                <w:sz w:val="18"/>
                <w:szCs w:val="18"/>
              </w:rPr>
              <w:t>Experiments were replicated across independent assays (see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3E9488B" w:rsidR="00F102CC" w:rsidRPr="003D5AF6" w:rsidRDefault="007F1D67">
            <w:pPr>
              <w:spacing w:line="225" w:lineRule="auto"/>
              <w:rPr>
                <w:rFonts w:ascii="Noto Sans" w:eastAsia="Noto Sans" w:hAnsi="Noto Sans" w:cs="Noto Sans"/>
                <w:bCs/>
                <w:color w:val="434343"/>
                <w:sz w:val="18"/>
                <w:szCs w:val="18"/>
              </w:rPr>
            </w:pPr>
            <w:r w:rsidRPr="007F1D67">
              <w:rPr>
                <w:rFonts w:ascii="Noto Sans" w:eastAsia="Noto Sans" w:hAnsi="Noto Sans" w:cs="Noto Sans"/>
                <w:bCs/>
                <w:color w:val="434343"/>
                <w:sz w:val="18"/>
                <w:szCs w:val="18"/>
              </w:rPr>
              <w:t>Data represent biological replicates (independent animals and independent assays), as described in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9526D95" w:rsidR="00F102CC" w:rsidRPr="003D5AF6" w:rsidRDefault="00C9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A42C77E" w:rsidR="00F102CC" w:rsidRPr="003D5AF6" w:rsidRDefault="00C9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EEC08DC" w:rsidR="00F102CC" w:rsidRPr="003D5AF6" w:rsidRDefault="00C9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3D3A34C" w:rsidR="00F102CC" w:rsidRPr="003D5AF6" w:rsidRDefault="00C9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A4A24ED" w:rsidR="00F102CC" w:rsidRPr="003D5AF6" w:rsidRDefault="007F1D67">
            <w:pPr>
              <w:spacing w:line="225" w:lineRule="auto"/>
              <w:rPr>
                <w:rFonts w:ascii="Noto Sans" w:eastAsia="Noto Sans" w:hAnsi="Noto Sans" w:cs="Noto Sans"/>
                <w:bCs/>
                <w:color w:val="434343"/>
                <w:sz w:val="18"/>
                <w:szCs w:val="18"/>
              </w:rPr>
            </w:pPr>
            <w:r w:rsidRPr="007F1D67">
              <w:rPr>
                <w:rFonts w:ascii="Noto Sans" w:eastAsia="Noto Sans" w:hAnsi="Noto Sans" w:cs="Noto Sans"/>
                <w:bCs/>
                <w:color w:val="434343"/>
                <w:sz w:val="18"/>
                <w:szCs w:val="18"/>
              </w:rPr>
              <w:t>Latency to re-entry was analyzed only for worms that exited and subsequently re-entered the lawn within the assay window; worms that did not complete re-entry were not included in latency analyses, as defined 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5D1F620"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2D05E1A" w:rsidR="00F102CC" w:rsidRPr="003D5AF6" w:rsidRDefault="007F1D67">
            <w:pPr>
              <w:spacing w:line="225" w:lineRule="auto"/>
              <w:rPr>
                <w:rFonts w:ascii="Noto Sans" w:eastAsia="Noto Sans" w:hAnsi="Noto Sans" w:cs="Noto Sans"/>
                <w:bCs/>
                <w:color w:val="434343"/>
                <w:sz w:val="18"/>
                <w:szCs w:val="18"/>
              </w:rPr>
            </w:pPr>
            <w:r w:rsidRPr="007F1D67">
              <w:rPr>
                <w:rFonts w:ascii="Noto Sans" w:eastAsia="Noto Sans" w:hAnsi="Noto Sans" w:cs="Noto Sans"/>
                <w:bCs/>
                <w:color w:val="434343"/>
                <w:sz w:val="18"/>
                <w:szCs w:val="18"/>
              </w:rPr>
              <w:t>Statistical analyses included t-tests for behavioral comparisons and Lasso regression for compressed-sensing–based inference, with analysis procedures described 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F72404F" w:rsidR="00F102CC" w:rsidRPr="003D5AF6" w:rsidRDefault="008340C0">
            <w:pPr>
              <w:spacing w:line="225" w:lineRule="auto"/>
              <w:rPr>
                <w:rFonts w:ascii="Noto Sans" w:eastAsia="Noto Sans" w:hAnsi="Noto Sans" w:cs="Noto Sans"/>
                <w:bCs/>
                <w:color w:val="434343"/>
                <w:sz w:val="18"/>
                <w:szCs w:val="18"/>
              </w:rPr>
            </w:pPr>
            <w:r w:rsidRPr="008340C0">
              <w:rPr>
                <w:rFonts w:ascii="Noto Sans" w:eastAsia="Noto Sans" w:hAnsi="Noto Sans" w:cs="Noto Sans"/>
                <w:bCs/>
                <w:color w:val="434343"/>
                <w:sz w:val="18"/>
                <w:szCs w:val="18"/>
              </w:rPr>
              <w:t>A data availability statement is included in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8DC5127" w:rsidR="00F102CC" w:rsidRPr="003D5AF6" w:rsidRDefault="008340C0">
            <w:pPr>
              <w:spacing w:line="225" w:lineRule="auto"/>
              <w:rPr>
                <w:rFonts w:ascii="Noto Sans" w:eastAsia="Noto Sans" w:hAnsi="Noto Sans" w:cs="Noto Sans"/>
                <w:bCs/>
                <w:color w:val="434343"/>
                <w:sz w:val="18"/>
                <w:szCs w:val="18"/>
              </w:rPr>
            </w:pPr>
            <w:r w:rsidRPr="008340C0">
              <w:rPr>
                <w:rFonts w:ascii="Noto Sans" w:eastAsia="Noto Sans" w:hAnsi="Noto Sans" w:cs="Noto Sans"/>
                <w:bCs/>
                <w:color w:val="434343"/>
                <w:sz w:val="18"/>
                <w:szCs w:val="18"/>
              </w:rPr>
              <w:t>Newly generated data are publicly available at https://github.com/timhallcloud/LawnEvacuationPaper.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F7BF29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54F76C1" w:rsidR="00F102CC" w:rsidRPr="003D5AF6" w:rsidRDefault="008340C0">
            <w:pPr>
              <w:spacing w:line="225" w:lineRule="auto"/>
              <w:rPr>
                <w:rFonts w:ascii="Noto Sans" w:eastAsia="Noto Sans" w:hAnsi="Noto Sans" w:cs="Noto Sans"/>
                <w:bCs/>
                <w:color w:val="434343"/>
                <w:sz w:val="18"/>
                <w:szCs w:val="18"/>
              </w:rPr>
            </w:pPr>
            <w:r w:rsidRPr="008340C0">
              <w:rPr>
                <w:rFonts w:ascii="Noto Sans" w:eastAsia="Noto Sans" w:hAnsi="Noto Sans" w:cs="Noto Sans"/>
                <w:bCs/>
                <w:color w:val="434343"/>
                <w:sz w:val="18"/>
                <w:szCs w:val="18"/>
              </w:rPr>
              <w:t>Reused single-cell RNA-seq data are publicly available as described in the cited source (S. R. Taylor et 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48BBA6F"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AC3F553" w:rsidR="00F102CC" w:rsidRPr="003D5AF6" w:rsidRDefault="008340C0">
            <w:pPr>
              <w:spacing w:line="225" w:lineRule="auto"/>
              <w:rPr>
                <w:rFonts w:ascii="Noto Sans" w:eastAsia="Noto Sans" w:hAnsi="Noto Sans" w:cs="Noto Sans"/>
                <w:bCs/>
                <w:color w:val="434343"/>
                <w:sz w:val="18"/>
                <w:szCs w:val="18"/>
              </w:rPr>
            </w:pPr>
            <w:r w:rsidRPr="008340C0">
              <w:rPr>
                <w:rFonts w:ascii="Noto Sans" w:eastAsia="Noto Sans" w:hAnsi="Noto Sans" w:cs="Noto Sans"/>
                <w:bCs/>
                <w:color w:val="434343"/>
                <w:sz w:val="18"/>
                <w:szCs w:val="18"/>
              </w:rPr>
              <w:t>All code and analysis scripts essential for reproducing the main findings are publicly available at https://github.com/timhallcloud/LawnEvacuationPaper.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9AE1768" w:rsidR="00F102CC" w:rsidRPr="008340C0" w:rsidRDefault="008340C0">
            <w:pPr>
              <w:spacing w:line="225" w:lineRule="auto"/>
              <w:rPr>
                <w:rFonts w:ascii="Noto Sans" w:eastAsia="Noto Sans" w:hAnsi="Noto Sans" w:cs="Noto Sans"/>
                <w:bCs/>
                <w:color w:val="434343"/>
                <w:sz w:val="18"/>
                <w:szCs w:val="18"/>
              </w:rPr>
            </w:pPr>
            <w:r w:rsidRPr="008340C0">
              <w:rPr>
                <w:rFonts w:ascii="Noto Sans" w:eastAsia="Noto Sans" w:hAnsi="Noto Sans" w:cs="Noto Sans"/>
                <w:bCs/>
                <w:color w:val="434343"/>
                <w:sz w:val="18"/>
                <w:szCs w:val="18"/>
              </w:rPr>
              <w:t>Newly generated code is publicly available at https://github.com/timhallcloud/LawnEvacuationPaper. There are no restrictions on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ABE3D01" w:rsidR="00F102CC" w:rsidRPr="003D5AF6" w:rsidRDefault="008340C0">
            <w:pPr>
              <w:spacing w:line="225" w:lineRule="auto"/>
              <w:rPr>
                <w:rFonts w:ascii="Noto Sans" w:eastAsia="Noto Sans" w:hAnsi="Noto Sans" w:cs="Noto Sans"/>
                <w:bCs/>
                <w:color w:val="434343"/>
                <w:sz w:val="18"/>
                <w:szCs w:val="18"/>
              </w:rPr>
            </w:pPr>
            <w:r w:rsidRPr="008340C0">
              <w:rPr>
                <w:rFonts w:ascii="Noto Sans" w:eastAsia="Noto Sans" w:hAnsi="Noto Sans" w:cs="Noto Sans"/>
                <w:bCs/>
                <w:color w:val="434343"/>
                <w:sz w:val="18"/>
                <w:szCs w:val="18"/>
              </w:rPr>
              <w:t>Reused publicly available code is cited in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F372514"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5A96ABD" w:rsidR="00F102CC" w:rsidRPr="003D5AF6" w:rsidRDefault="00C9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94787">
      <w:pPr>
        <w:spacing w:before="80"/>
      </w:pPr>
      <w:bookmarkStart w:id="3" w:name="_cm0qssfkw66b" w:colFirst="0" w:colLast="0"/>
      <w:bookmarkEnd w:id="3"/>
      <w:r>
        <w:rPr>
          <w:noProof/>
        </w:rPr>
      </w:r>
      <w:r w:rsidR="00C94787">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3FC1" w14:textId="77777777" w:rsidR="009764F1" w:rsidRDefault="009764F1">
      <w:r>
        <w:separator/>
      </w:r>
    </w:p>
  </w:endnote>
  <w:endnote w:type="continuationSeparator" w:id="0">
    <w:p w14:paraId="6FB1CCC4" w14:textId="77777777" w:rsidR="009764F1" w:rsidRDefault="0097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A501" w14:textId="77777777" w:rsidR="009764F1" w:rsidRDefault="009764F1">
      <w:r>
        <w:separator/>
      </w:r>
    </w:p>
  </w:footnote>
  <w:footnote w:type="continuationSeparator" w:id="0">
    <w:p w14:paraId="16641F2A" w14:textId="77777777" w:rsidR="009764F1" w:rsidRDefault="0097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2C1F"/>
    <w:rsid w:val="001B3BCC"/>
    <w:rsid w:val="002134A1"/>
    <w:rsid w:val="002209A8"/>
    <w:rsid w:val="003D5AF6"/>
    <w:rsid w:val="00400C53"/>
    <w:rsid w:val="00427975"/>
    <w:rsid w:val="00450667"/>
    <w:rsid w:val="004D3FCA"/>
    <w:rsid w:val="004E2C31"/>
    <w:rsid w:val="005B0259"/>
    <w:rsid w:val="005B6237"/>
    <w:rsid w:val="007054B6"/>
    <w:rsid w:val="007450BD"/>
    <w:rsid w:val="0078687E"/>
    <w:rsid w:val="007F1D67"/>
    <w:rsid w:val="008340C0"/>
    <w:rsid w:val="009764F1"/>
    <w:rsid w:val="009C7B26"/>
    <w:rsid w:val="00A11E52"/>
    <w:rsid w:val="00A52239"/>
    <w:rsid w:val="00B2483D"/>
    <w:rsid w:val="00BD41E9"/>
    <w:rsid w:val="00C84413"/>
    <w:rsid w:val="00C9478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9278</Characters>
  <Application>Microsoft Office Word</Application>
  <DocSecurity>0</DocSecurity>
  <Lines>147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Hallacy</cp:lastModifiedBy>
  <cp:revision>2</cp:revision>
  <dcterms:created xsi:type="dcterms:W3CDTF">2026-01-29T08:39:00Z</dcterms:created>
  <dcterms:modified xsi:type="dcterms:W3CDTF">2026-01-29T08:39:00Z</dcterms:modified>
</cp:coreProperties>
</file>