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5D8B05" w:rsidR="00F102CC" w:rsidRPr="00560E9A" w:rsidRDefault="00560E9A">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D2A34CE" w:rsidR="00890ECF" w:rsidRPr="009D223A" w:rsidRDefault="00946B7D">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Described in</w:t>
            </w:r>
            <w:r w:rsidRPr="00337D52">
              <w:rPr>
                <w:rFonts w:ascii="Noto Sans" w:eastAsia="Noto Sans" w:hAnsi="Noto Sans" w:cs="Noto Sans"/>
                <w:bCs/>
                <w:color w:val="434343"/>
                <w:sz w:val="18"/>
                <w:szCs w:val="18"/>
              </w:rPr>
              <w:t xml:space="preserve"> the </w:t>
            </w:r>
            <w:r>
              <w:rPr>
                <w:rFonts w:ascii="Noto Sans" w:hAnsi="Noto Sans" w:cs="Noto Sans" w:hint="eastAsia"/>
                <w:bCs/>
                <w:color w:val="434343"/>
                <w:sz w:val="18"/>
                <w:szCs w:val="18"/>
                <w:lang w:eastAsia="ko-KR"/>
              </w:rPr>
              <w:t xml:space="preserve">Materials and </w:t>
            </w:r>
            <w:r w:rsidRPr="00337D52">
              <w:rPr>
                <w:rFonts w:ascii="Noto Sans" w:eastAsia="Noto Sans" w:hAnsi="Noto Sans" w:cs="Noto Sans"/>
                <w:bCs/>
                <w:color w:val="434343"/>
                <w:sz w:val="18"/>
                <w:szCs w:val="18"/>
              </w:rPr>
              <w:t>Methods section</w:t>
            </w:r>
            <w:r>
              <w:rPr>
                <w:rFonts w:ascii="Noto Sans" w:hAnsi="Noto Sans" w:cs="Noto Sans" w:hint="eastAsia"/>
                <w:bCs/>
                <w:color w:val="434343"/>
                <w:sz w:val="18"/>
                <w:szCs w:val="18"/>
                <w:lang w:eastAsia="ko-KR"/>
              </w:rPr>
              <w:t xml:space="preserve"> </w:t>
            </w:r>
            <w:r w:rsidRPr="00337D52">
              <w:rPr>
                <w:rFonts w:ascii="Noto Sans" w:eastAsia="Noto Sans" w:hAnsi="Noto Sans" w:cs="Noto Sans"/>
                <w:bCs/>
                <w:color w:val="434343"/>
                <w:sz w:val="18"/>
                <w:szCs w:val="18"/>
              </w:rPr>
              <w:t xml:space="preserve">entitled </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Western blot</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5901ED" w:rsidR="00F102CC" w:rsidRPr="003D5AF6" w:rsidRDefault="00AB1EE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 xml:space="preserve">Deposited in </w:t>
            </w:r>
            <w:r w:rsidR="00E95D9D" w:rsidRPr="00337D52">
              <w:rPr>
                <w:rFonts w:ascii="Noto Sans" w:eastAsia="Noto Sans" w:hAnsi="Noto Sans" w:cs="Noto Sans"/>
                <w:bCs/>
                <w:color w:val="434343"/>
                <w:sz w:val="18"/>
                <w:szCs w:val="18"/>
              </w:rPr>
              <w:t xml:space="preserve">the </w:t>
            </w:r>
            <w:r>
              <w:rPr>
                <w:rFonts w:ascii="Noto Sans" w:hAnsi="Noto Sans" w:cs="Noto Sans" w:hint="eastAsia"/>
                <w:bCs/>
                <w:color w:val="434343"/>
                <w:sz w:val="18"/>
                <w:szCs w:val="18"/>
                <w:lang w:eastAsia="ko-KR"/>
              </w:rPr>
              <w:t xml:space="preserve">supplementary </w:t>
            </w:r>
            <w:r w:rsidR="00AF661D">
              <w:rPr>
                <w:rFonts w:ascii="Noto Sans" w:hAnsi="Noto Sans" w:cs="Noto Sans" w:hint="eastAsia"/>
                <w:bCs/>
                <w:color w:val="434343"/>
                <w:sz w:val="18"/>
                <w:szCs w:val="18"/>
                <w:lang w:eastAsia="ko-KR"/>
              </w:rPr>
              <w:t>table 1</w:t>
            </w:r>
            <w:r w:rsidR="00E95D9D">
              <w:rPr>
                <w:rFonts w:ascii="Noto Sans" w:hAnsi="Noto Sans" w:cs="Noto Sans" w:hint="eastAsia"/>
                <w:bCs/>
                <w:color w:val="434343"/>
                <w:sz w:val="18"/>
                <w:szCs w:val="18"/>
                <w:lang w:eastAsia="ko-KR"/>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148C029" w:rsidR="00F102CC" w:rsidRPr="003D5AF6" w:rsidRDefault="007B642D" w:rsidP="007B642D">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Described in</w:t>
            </w:r>
            <w:r w:rsidRPr="00337D52">
              <w:rPr>
                <w:rFonts w:ascii="Noto Sans" w:eastAsia="Noto Sans" w:hAnsi="Noto Sans" w:cs="Noto Sans"/>
                <w:bCs/>
                <w:color w:val="434343"/>
                <w:sz w:val="18"/>
                <w:szCs w:val="18"/>
              </w:rPr>
              <w:t xml:space="preserve"> the </w:t>
            </w:r>
            <w:r>
              <w:rPr>
                <w:rFonts w:ascii="Noto Sans" w:hAnsi="Noto Sans" w:cs="Noto Sans" w:hint="eastAsia"/>
                <w:bCs/>
                <w:color w:val="434343"/>
                <w:sz w:val="18"/>
                <w:szCs w:val="18"/>
                <w:lang w:eastAsia="ko-KR"/>
              </w:rPr>
              <w:t xml:space="preserve">Results section and Materials and </w:t>
            </w:r>
            <w:r w:rsidRPr="00337D52">
              <w:rPr>
                <w:rFonts w:ascii="Noto Sans" w:eastAsia="Noto Sans" w:hAnsi="Noto Sans" w:cs="Noto Sans"/>
                <w:bCs/>
                <w:color w:val="434343"/>
                <w:sz w:val="18"/>
                <w:szCs w:val="18"/>
              </w:rPr>
              <w:t>Methods section</w:t>
            </w:r>
            <w:r>
              <w:rPr>
                <w:rFonts w:ascii="Noto Sans" w:hAnsi="Noto Sans" w:cs="Noto Sans" w:hint="eastAsia"/>
                <w:bCs/>
                <w:color w:val="434343"/>
                <w:sz w:val="18"/>
                <w:szCs w:val="18"/>
                <w:lang w:eastAsia="ko-KR"/>
              </w:rPr>
              <w:t xml:space="preserve"> </w:t>
            </w:r>
            <w:r w:rsidRPr="00337D52">
              <w:rPr>
                <w:rFonts w:ascii="Noto Sans" w:eastAsia="Noto Sans" w:hAnsi="Noto Sans" w:cs="Noto Sans"/>
                <w:bCs/>
                <w:color w:val="434343"/>
                <w:sz w:val="18"/>
                <w:szCs w:val="18"/>
              </w:rPr>
              <w:t xml:space="preserve">entitled </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Cell lines</w:t>
            </w:r>
            <w:r w:rsidRPr="00F11377">
              <w:rPr>
                <w:rFonts w:ascii="Noto Sans" w:hAnsi="Noto Sans" w:cs="Noto Sans"/>
                <w:bCs/>
                <w:color w:val="434343"/>
                <w:sz w:val="18"/>
                <w:szCs w:val="18"/>
                <w:lang w:eastAsia="ko-KR"/>
              </w:rPr>
              <w:t xml:space="preserve"> used in the stud</w:t>
            </w:r>
            <w:r>
              <w:rPr>
                <w:rFonts w:ascii="Noto Sans" w:hAnsi="Noto Sans" w:cs="Noto Sans" w:hint="eastAsia"/>
                <w:bCs/>
                <w:color w:val="434343"/>
                <w:sz w:val="18"/>
                <w:szCs w:val="18"/>
                <w:lang w:eastAsia="ko-KR"/>
              </w:rPr>
              <w:t>y</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F31A12" w:rsidR="00F102CC" w:rsidRPr="000209D3" w:rsidRDefault="000209D3">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9A13A6" w:rsidR="00800669" w:rsidRPr="00A45FC7" w:rsidRDefault="00AE597C">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Described in</w:t>
            </w:r>
            <w:r w:rsidRPr="00337D52">
              <w:rPr>
                <w:rFonts w:ascii="Noto Sans" w:eastAsia="Noto Sans" w:hAnsi="Noto Sans" w:cs="Noto Sans"/>
                <w:bCs/>
                <w:color w:val="434343"/>
                <w:sz w:val="18"/>
                <w:szCs w:val="18"/>
              </w:rPr>
              <w:t xml:space="preserve"> the </w:t>
            </w:r>
            <w:r w:rsidR="00A45FC7">
              <w:rPr>
                <w:rFonts w:ascii="Noto Sans" w:hAnsi="Noto Sans" w:cs="Noto Sans" w:hint="eastAsia"/>
                <w:bCs/>
                <w:color w:val="434343"/>
                <w:sz w:val="18"/>
                <w:szCs w:val="18"/>
                <w:lang w:eastAsia="ko-KR"/>
              </w:rPr>
              <w:t xml:space="preserve">Results section and </w:t>
            </w:r>
            <w:r>
              <w:rPr>
                <w:rFonts w:ascii="Noto Sans" w:hAnsi="Noto Sans" w:cs="Noto Sans" w:hint="eastAsia"/>
                <w:bCs/>
                <w:color w:val="434343"/>
                <w:sz w:val="18"/>
                <w:szCs w:val="18"/>
                <w:lang w:eastAsia="ko-KR"/>
              </w:rPr>
              <w:t xml:space="preserve">Materials and </w:t>
            </w:r>
            <w:r w:rsidRPr="00337D52">
              <w:rPr>
                <w:rFonts w:ascii="Noto Sans" w:eastAsia="Noto Sans" w:hAnsi="Noto Sans" w:cs="Noto Sans"/>
                <w:bCs/>
                <w:color w:val="434343"/>
                <w:sz w:val="18"/>
                <w:szCs w:val="18"/>
              </w:rPr>
              <w:t>Methods section</w:t>
            </w:r>
            <w:r w:rsidR="00F44AE1">
              <w:rPr>
                <w:rFonts w:ascii="Noto Sans" w:hAnsi="Noto Sans" w:cs="Noto Sans" w:hint="eastAsia"/>
                <w:bCs/>
                <w:color w:val="434343"/>
                <w:sz w:val="18"/>
                <w:szCs w:val="18"/>
                <w:lang w:eastAsia="ko-KR"/>
              </w:rPr>
              <w:t xml:space="preserve"> </w:t>
            </w:r>
            <w:r w:rsidR="00F44AE1" w:rsidRPr="00337D52">
              <w:rPr>
                <w:rFonts w:ascii="Noto Sans" w:eastAsia="Noto Sans" w:hAnsi="Noto Sans" w:cs="Noto Sans"/>
                <w:bCs/>
                <w:color w:val="434343"/>
                <w:sz w:val="18"/>
                <w:szCs w:val="18"/>
              </w:rPr>
              <w:t xml:space="preserve">entitled </w:t>
            </w:r>
            <w:r w:rsidR="00F44AE1">
              <w:rPr>
                <w:rFonts w:ascii="Noto Sans" w:hAnsi="Noto Sans" w:cs="Noto Sans"/>
                <w:bCs/>
                <w:color w:val="434343"/>
                <w:sz w:val="18"/>
                <w:szCs w:val="18"/>
                <w:lang w:eastAsia="ko-KR"/>
              </w:rPr>
              <w:t>“</w:t>
            </w:r>
            <w:r w:rsidR="00F11377" w:rsidRPr="00F11377">
              <w:rPr>
                <w:rFonts w:ascii="Noto Sans" w:hAnsi="Noto Sans" w:cs="Noto Sans"/>
                <w:bCs/>
                <w:color w:val="434343"/>
                <w:sz w:val="18"/>
                <w:szCs w:val="18"/>
                <w:lang w:eastAsia="ko-KR"/>
              </w:rPr>
              <w:t>Animal model used in the stud</w:t>
            </w:r>
            <w:r w:rsidR="00F11377">
              <w:rPr>
                <w:rFonts w:ascii="Noto Sans" w:hAnsi="Noto Sans" w:cs="Noto Sans" w:hint="eastAsia"/>
                <w:bCs/>
                <w:color w:val="434343"/>
                <w:sz w:val="18"/>
                <w:szCs w:val="18"/>
                <w:lang w:eastAsia="ko-KR"/>
              </w:rPr>
              <w:t>y</w:t>
            </w:r>
            <w:r w:rsidR="00F44AE1">
              <w:rPr>
                <w:rFonts w:ascii="Noto Sans" w:hAnsi="Noto Sans" w:cs="Noto Sans"/>
                <w:bCs/>
                <w:color w:val="434343"/>
                <w:sz w:val="18"/>
                <w:szCs w:val="18"/>
                <w:lang w:eastAsia="ko-KR"/>
              </w:rPr>
              <w:t>”</w:t>
            </w:r>
            <w:r w:rsidR="00A45FC7">
              <w:rPr>
                <w:rFonts w:ascii="Noto Sans" w:hAnsi="Noto Sans" w:cs="Noto Sans" w:hint="eastAsia"/>
                <w:bCs/>
                <w:color w:val="434343"/>
                <w:sz w:val="18"/>
                <w:szCs w:val="18"/>
                <w:lang w:eastAsia="ko-KR"/>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961D45" w:rsidR="00F102CC" w:rsidRPr="00F86EE4" w:rsidRDefault="00F86EE4">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16DD26" w:rsidR="00F102CC" w:rsidRPr="00442AEE" w:rsidRDefault="00442AEE">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59E74D" w:rsidR="00F102CC" w:rsidRPr="00442AEE" w:rsidRDefault="00442AEE">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4B3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04B3B" w:rsidRDefault="00E04B3B" w:rsidP="00E04B3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04B3B" w:rsidRPr="003D5AF6" w:rsidRDefault="00E04B3B" w:rsidP="00E04B3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7890BD" w:rsidR="00E04B3B" w:rsidRDefault="00E04B3B" w:rsidP="00E04B3B">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38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BA038D" w:rsidRPr="003D5AF6" w:rsidRDefault="00BA038D" w:rsidP="00BA03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BBBA74" w:rsidR="00BA038D" w:rsidRPr="003D5AF6" w:rsidRDefault="00BA038D" w:rsidP="00BA03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BA038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BA038D" w:rsidRPr="003D5AF6" w:rsidRDefault="00BA038D" w:rsidP="00BA038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BA038D" w:rsidRDefault="00BA038D" w:rsidP="00BA03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BA038D" w:rsidRDefault="00BA038D" w:rsidP="00BA03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038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BA038D" w:rsidRDefault="00BA038D" w:rsidP="00BA038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38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BA038D" w:rsidRDefault="00BA038D" w:rsidP="00BA038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BA038D" w:rsidRPr="003D5AF6" w:rsidRDefault="00BA038D" w:rsidP="00BA038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006080" w:rsidR="00BA038D" w:rsidRPr="003D5AF6" w:rsidRDefault="00BA038D" w:rsidP="00BA038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N/A</w:t>
            </w:r>
          </w:p>
        </w:tc>
      </w:tr>
      <w:tr w:rsidR="00BA038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BA038D" w:rsidRPr="003D5AF6" w:rsidRDefault="00BA038D" w:rsidP="00BA038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BA038D" w:rsidRDefault="00BA038D" w:rsidP="00BA03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BA038D" w:rsidRDefault="00BA038D" w:rsidP="00BA03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038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BA038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BA038D" w:rsidRDefault="00BA038D" w:rsidP="00BA038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38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757295" w:rsidR="00BA038D" w:rsidRPr="00E85896" w:rsidRDefault="00E85896" w:rsidP="00BA038D">
            <w:pPr>
              <w:spacing w:line="225" w:lineRule="auto"/>
              <w:rPr>
                <w:rFonts w:ascii="Noto Sans" w:eastAsia="Noto Sans" w:hAnsi="Noto Sans" w:cs="Noto Sans"/>
                <w:bCs/>
                <w:color w:val="434343"/>
                <w:sz w:val="18"/>
                <w:szCs w:val="18"/>
              </w:rPr>
            </w:pPr>
            <w:r w:rsidRPr="00E85896">
              <w:rPr>
                <w:rFonts w:ascii="Noto Sans" w:eastAsia="Noto Sans" w:hAnsi="Noto Sans" w:cs="Noto Sans"/>
                <w:bCs/>
                <w:color w:val="434343"/>
                <w:sz w:val="18"/>
                <w:szCs w:val="18"/>
              </w:rPr>
              <w:t>The sample size (n = 6 per group) was determined based on previous studies utilizing similar OVX osteoporosis models and μ-CT analysis. All mice used in the experiment were female, weighing 19-20 g, ensuring minimal individual variation. This sample size provides sufficient statistical power to detect meaningful differences while adhering to ethical guidelines by minimizing animal 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BA038D" w:rsidRPr="003D5AF6" w:rsidRDefault="00BA038D" w:rsidP="00BA038D">
            <w:pPr>
              <w:spacing w:line="225" w:lineRule="auto"/>
              <w:rPr>
                <w:rFonts w:ascii="Noto Sans" w:eastAsia="Noto Sans" w:hAnsi="Noto Sans" w:cs="Noto Sans"/>
                <w:bCs/>
                <w:color w:val="434343"/>
                <w:sz w:val="18"/>
                <w:szCs w:val="18"/>
              </w:rPr>
            </w:pPr>
          </w:p>
        </w:tc>
      </w:tr>
      <w:tr w:rsidR="00BA038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3F1A90" w:rsidR="00BA038D" w:rsidRPr="003D5AF6" w:rsidRDefault="00B12509" w:rsidP="00BA038D">
            <w:pPr>
              <w:spacing w:line="225" w:lineRule="auto"/>
              <w:rPr>
                <w:rFonts w:ascii="Noto Sans" w:eastAsia="Noto Sans" w:hAnsi="Noto Sans" w:cs="Noto Sans"/>
                <w:bCs/>
                <w:color w:val="434343"/>
                <w:sz w:val="18"/>
                <w:szCs w:val="18"/>
              </w:rPr>
            </w:pPr>
            <w:r w:rsidRPr="00B12509">
              <w:rPr>
                <w:rFonts w:ascii="Noto Sans" w:eastAsia="Noto Sans" w:hAnsi="Noto Sans" w:cs="Noto Sans"/>
                <w:bCs/>
                <w:color w:val="434343"/>
                <w:sz w:val="18"/>
                <w:szCs w:val="18"/>
              </w:rPr>
              <w:t>The mice were randomly assigned to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BA038D" w:rsidRDefault="00BA038D" w:rsidP="00BA038D">
            <w:pPr>
              <w:spacing w:line="225" w:lineRule="auto"/>
              <w:rPr>
                <w:rFonts w:ascii="Noto Sans" w:eastAsia="Noto Sans" w:hAnsi="Noto Sans" w:cs="Noto Sans"/>
                <w:b/>
                <w:color w:val="434343"/>
                <w:sz w:val="18"/>
                <w:szCs w:val="18"/>
              </w:rPr>
            </w:pPr>
          </w:p>
        </w:tc>
      </w:tr>
      <w:tr w:rsidR="00BA038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2D21DA1" w:rsidR="00BA038D" w:rsidRPr="003D5AF6" w:rsidRDefault="007F3E6B" w:rsidP="00BA038D">
            <w:pPr>
              <w:spacing w:line="225" w:lineRule="auto"/>
              <w:rPr>
                <w:rFonts w:ascii="Noto Sans" w:eastAsia="Noto Sans" w:hAnsi="Noto Sans" w:cs="Noto Sans"/>
                <w:bCs/>
                <w:color w:val="434343"/>
                <w:sz w:val="18"/>
                <w:szCs w:val="18"/>
              </w:rPr>
            </w:pPr>
            <w:r w:rsidRPr="007F3E6B">
              <w:rPr>
                <w:rFonts w:ascii="Noto Sans" w:eastAsia="Noto Sans" w:hAnsi="Noto Sans" w:cs="Noto Sans"/>
                <w:bCs/>
                <w:color w:val="434343"/>
                <w:sz w:val="18"/>
                <w:szCs w:val="18"/>
              </w:rPr>
              <w:t>Micro-CT and histological analyses were performed under a blinded analysis. Data analysis was conducted using number labels instead of group identifiers.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BA038D" w:rsidRPr="003D5AF6" w:rsidRDefault="00BA038D" w:rsidP="00BA038D">
            <w:pPr>
              <w:spacing w:line="225" w:lineRule="auto"/>
              <w:rPr>
                <w:rFonts w:ascii="Noto Sans" w:eastAsia="Noto Sans" w:hAnsi="Noto Sans" w:cs="Noto Sans"/>
                <w:bCs/>
                <w:color w:val="434343"/>
                <w:sz w:val="18"/>
                <w:szCs w:val="18"/>
              </w:rPr>
            </w:pPr>
          </w:p>
        </w:tc>
      </w:tr>
      <w:tr w:rsidR="00BA038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0EC372" w:rsidR="00BA038D" w:rsidRPr="003D5AF6" w:rsidRDefault="00D30FFB" w:rsidP="00BA038D">
            <w:pPr>
              <w:spacing w:line="225" w:lineRule="auto"/>
              <w:rPr>
                <w:rFonts w:ascii="Noto Sans" w:eastAsia="Noto Sans" w:hAnsi="Noto Sans" w:cs="Noto Sans"/>
                <w:bCs/>
                <w:color w:val="434343"/>
                <w:sz w:val="18"/>
                <w:szCs w:val="18"/>
              </w:rPr>
            </w:pPr>
            <w:r w:rsidRPr="00D30FFB">
              <w:rPr>
                <w:rFonts w:ascii="Noto Sans" w:eastAsia="Noto Sans" w:hAnsi="Noto Sans" w:cs="Noto Sans"/>
                <w:bCs/>
                <w:color w:val="434343"/>
                <w:sz w:val="18"/>
                <w:szCs w:val="18"/>
              </w:rPr>
              <w:t>Before sampling, mice exhibiting signs of infection, excessive weight loss, or poor overall condition were excluded from the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BA038D" w:rsidRPr="003D5AF6" w:rsidRDefault="00BA038D" w:rsidP="00BA038D">
            <w:pPr>
              <w:spacing w:line="225" w:lineRule="auto"/>
              <w:rPr>
                <w:rFonts w:ascii="Noto Sans" w:eastAsia="Noto Sans" w:hAnsi="Noto Sans" w:cs="Noto Sans"/>
                <w:bCs/>
                <w:color w:val="434343"/>
                <w:sz w:val="18"/>
                <w:szCs w:val="18"/>
              </w:rPr>
            </w:pPr>
          </w:p>
        </w:tc>
      </w:tr>
      <w:tr w:rsidR="00BA038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A038D" w:rsidRPr="003D5AF6" w:rsidRDefault="00BA038D" w:rsidP="00BA038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A038D" w:rsidRDefault="00BA038D" w:rsidP="00BA03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A038D" w:rsidRDefault="00BA038D" w:rsidP="00BA03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038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A038D" w:rsidRDefault="00BA038D" w:rsidP="00BA038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38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27C5E0" w:rsidR="00BA038D" w:rsidRPr="00AA46DB" w:rsidRDefault="006E660D" w:rsidP="006E660D">
            <w:pPr>
              <w:spacing w:line="225" w:lineRule="auto"/>
              <w:rPr>
                <w:rFonts w:ascii="Noto Sans" w:hAnsi="Noto Sans" w:cs="Noto Sans"/>
                <w:bCs/>
                <w:color w:val="434343"/>
                <w:sz w:val="18"/>
                <w:szCs w:val="18"/>
                <w:lang w:eastAsia="ko-KR"/>
              </w:rPr>
            </w:pPr>
            <w:r w:rsidRPr="006E660D">
              <w:rPr>
                <w:rFonts w:ascii="Noto Sans" w:eastAsia="Noto Sans" w:hAnsi="Noto Sans" w:cs="Noto Sans"/>
                <w:bCs/>
                <w:color w:val="434343"/>
                <w:sz w:val="18"/>
                <w:szCs w:val="18"/>
              </w:rPr>
              <w:t>Experiments were replicated at least 3 times. Sample sizes are shown in Figure legends</w:t>
            </w:r>
            <w:r w:rsidR="00CC7EDB">
              <w:rPr>
                <w:rFonts w:ascii="Noto Sans" w:hAnsi="Noto Sans" w:cs="Noto Sans" w:hint="eastAsia"/>
                <w:bCs/>
                <w:color w:val="434343"/>
                <w:sz w:val="18"/>
                <w:szCs w:val="18"/>
                <w:lang w:eastAsia="ko-KR"/>
              </w:rPr>
              <w:t xml:space="preserve"> and manuscript</w:t>
            </w:r>
            <w:r w:rsidR="00AA46DB">
              <w:rPr>
                <w:rFonts w:ascii="Noto Sans" w:hAnsi="Noto Sans" w:cs="Noto Sans" w:hint="eastAsia"/>
                <w:bCs/>
                <w:color w:val="434343"/>
                <w:sz w:val="18"/>
                <w:szCs w:val="18"/>
                <w:lang w:eastAsia="ko-KR"/>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A038D" w:rsidRPr="003D5AF6" w:rsidRDefault="00BA038D" w:rsidP="00BA038D">
            <w:pPr>
              <w:spacing w:line="225" w:lineRule="auto"/>
              <w:rPr>
                <w:rFonts w:ascii="Noto Sans" w:eastAsia="Noto Sans" w:hAnsi="Noto Sans" w:cs="Noto Sans"/>
                <w:bCs/>
                <w:color w:val="434343"/>
                <w:sz w:val="18"/>
                <w:szCs w:val="18"/>
              </w:rPr>
            </w:pPr>
          </w:p>
        </w:tc>
      </w:tr>
      <w:tr w:rsidR="00BA038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75DFE2" w:rsidR="00BA038D" w:rsidRPr="00AA46DB" w:rsidRDefault="00AA46DB" w:rsidP="00BA038D">
            <w:pPr>
              <w:spacing w:line="225" w:lineRule="auto"/>
              <w:rPr>
                <w:rFonts w:ascii="Noto Sans" w:hAnsi="Noto Sans" w:cs="Noto Sans"/>
                <w:bCs/>
                <w:color w:val="434343"/>
                <w:sz w:val="18"/>
                <w:szCs w:val="18"/>
                <w:lang w:eastAsia="ko-KR"/>
              </w:rPr>
            </w:pPr>
            <w:r w:rsidRPr="00AA46DB">
              <w:rPr>
                <w:rFonts w:ascii="Noto Sans" w:eastAsia="Noto Sans" w:hAnsi="Noto Sans" w:cs="Noto Sans"/>
                <w:bCs/>
                <w:color w:val="434343"/>
                <w:sz w:val="18"/>
                <w:szCs w:val="18"/>
              </w:rPr>
              <w:t xml:space="preserve">Data </w:t>
            </w:r>
            <w:r w:rsidR="00CC7EDB" w:rsidRPr="00AA46DB">
              <w:rPr>
                <w:rFonts w:ascii="Noto Sans" w:eastAsia="Noto Sans" w:hAnsi="Noto Sans" w:cs="Noto Sans"/>
                <w:bCs/>
                <w:color w:val="434343"/>
                <w:sz w:val="18"/>
                <w:szCs w:val="18"/>
              </w:rPr>
              <w:t>describes</w:t>
            </w:r>
            <w:r w:rsidRPr="00AA46DB">
              <w:rPr>
                <w:rFonts w:ascii="Noto Sans" w:eastAsia="Noto Sans" w:hAnsi="Noto Sans" w:cs="Noto Sans"/>
                <w:bCs/>
                <w:color w:val="434343"/>
                <w:sz w:val="18"/>
                <w:szCs w:val="18"/>
              </w:rPr>
              <w:t xml:space="preserve"> biological replicates</w:t>
            </w:r>
            <w:r>
              <w:rPr>
                <w:rFonts w:ascii="Noto Sans" w:hAnsi="Noto Sans" w:cs="Noto Sans" w:hint="eastAsia"/>
                <w:bCs/>
                <w:color w:val="434343"/>
                <w:sz w:val="18"/>
                <w:szCs w:val="18"/>
                <w:lang w:eastAsia="ko-KR"/>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A038D" w:rsidRPr="003D5AF6" w:rsidRDefault="00BA038D" w:rsidP="00BA038D">
            <w:pPr>
              <w:spacing w:line="225" w:lineRule="auto"/>
              <w:rPr>
                <w:rFonts w:ascii="Noto Sans" w:eastAsia="Noto Sans" w:hAnsi="Noto Sans" w:cs="Noto Sans"/>
                <w:bCs/>
                <w:color w:val="434343"/>
                <w:sz w:val="18"/>
                <w:szCs w:val="18"/>
              </w:rPr>
            </w:pPr>
          </w:p>
        </w:tc>
      </w:tr>
      <w:tr w:rsidR="00BA038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A038D" w:rsidRPr="003D5AF6" w:rsidRDefault="00BA038D" w:rsidP="00BA038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A038D" w:rsidRDefault="00BA038D" w:rsidP="00BA03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A038D" w:rsidRDefault="00BA038D" w:rsidP="00BA03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038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A038D" w:rsidRDefault="00BA038D" w:rsidP="00BA038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A038D" w:rsidRDefault="00BA038D" w:rsidP="00BA03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38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A038D" w:rsidRDefault="00BA038D" w:rsidP="00BA038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A038D" w:rsidRDefault="00BA038D" w:rsidP="00BA038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C2A6E2" w:rsidR="00BA038D" w:rsidRPr="008B7125" w:rsidRDefault="008B7125" w:rsidP="00BA038D">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721F9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21F9E" w:rsidRDefault="00721F9E" w:rsidP="00721F9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339B542" w:rsidR="00721F9E" w:rsidRPr="003D5AF6" w:rsidRDefault="00721F9E" w:rsidP="00721F9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Described in</w:t>
            </w:r>
            <w:r w:rsidRPr="00337D52">
              <w:rPr>
                <w:rFonts w:ascii="Noto Sans" w:eastAsia="Noto Sans" w:hAnsi="Noto Sans" w:cs="Noto Sans"/>
                <w:bCs/>
                <w:color w:val="434343"/>
                <w:sz w:val="18"/>
                <w:szCs w:val="18"/>
              </w:rPr>
              <w:t xml:space="preserve"> the </w:t>
            </w:r>
            <w:r>
              <w:rPr>
                <w:rFonts w:ascii="Noto Sans" w:hAnsi="Noto Sans" w:cs="Noto Sans" w:hint="eastAsia"/>
                <w:bCs/>
                <w:color w:val="434343"/>
                <w:sz w:val="18"/>
                <w:szCs w:val="18"/>
                <w:lang w:eastAsia="ko-KR"/>
              </w:rPr>
              <w:t xml:space="preserve">Results section and Materials and </w:t>
            </w:r>
            <w:r w:rsidRPr="00337D52">
              <w:rPr>
                <w:rFonts w:ascii="Noto Sans" w:eastAsia="Noto Sans" w:hAnsi="Noto Sans" w:cs="Noto Sans"/>
                <w:bCs/>
                <w:color w:val="434343"/>
                <w:sz w:val="18"/>
                <w:szCs w:val="18"/>
              </w:rPr>
              <w:t>Methods section</w:t>
            </w:r>
            <w:r>
              <w:rPr>
                <w:rFonts w:ascii="Noto Sans" w:hAnsi="Noto Sans" w:cs="Noto Sans" w:hint="eastAsia"/>
                <w:bCs/>
                <w:color w:val="434343"/>
                <w:sz w:val="18"/>
                <w:szCs w:val="18"/>
                <w:lang w:eastAsia="ko-KR"/>
              </w:rPr>
              <w:t xml:space="preserve"> </w:t>
            </w:r>
            <w:r w:rsidRPr="00337D52">
              <w:rPr>
                <w:rFonts w:ascii="Noto Sans" w:eastAsia="Noto Sans" w:hAnsi="Noto Sans" w:cs="Noto Sans"/>
                <w:bCs/>
                <w:color w:val="434343"/>
                <w:sz w:val="18"/>
                <w:szCs w:val="18"/>
              </w:rPr>
              <w:t xml:space="preserve">entitled </w:t>
            </w:r>
            <w:r>
              <w:rPr>
                <w:rFonts w:ascii="Noto Sans" w:hAnsi="Noto Sans" w:cs="Noto Sans"/>
                <w:bCs/>
                <w:color w:val="434343"/>
                <w:sz w:val="18"/>
                <w:szCs w:val="18"/>
                <w:lang w:eastAsia="ko-KR"/>
              </w:rPr>
              <w:t>“</w:t>
            </w:r>
            <w:r w:rsidRPr="00F11377">
              <w:rPr>
                <w:rFonts w:ascii="Noto Sans" w:hAnsi="Noto Sans" w:cs="Noto Sans"/>
                <w:bCs/>
                <w:color w:val="434343"/>
                <w:sz w:val="18"/>
                <w:szCs w:val="18"/>
                <w:lang w:eastAsia="ko-KR"/>
              </w:rPr>
              <w:t>Animal model used in the stud</w:t>
            </w:r>
            <w:r>
              <w:rPr>
                <w:rFonts w:ascii="Noto Sans" w:hAnsi="Noto Sans" w:cs="Noto Sans" w:hint="eastAsia"/>
                <w:bCs/>
                <w:color w:val="434343"/>
                <w:sz w:val="18"/>
                <w:szCs w:val="18"/>
                <w:lang w:eastAsia="ko-KR"/>
              </w:rPr>
              <w:t>y</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21F9E" w:rsidRPr="003D5AF6" w:rsidRDefault="00721F9E" w:rsidP="00721F9E">
            <w:pPr>
              <w:spacing w:line="225" w:lineRule="auto"/>
              <w:rPr>
                <w:rFonts w:ascii="Noto Sans" w:eastAsia="Noto Sans" w:hAnsi="Noto Sans" w:cs="Noto Sans"/>
                <w:bCs/>
                <w:color w:val="434343"/>
                <w:sz w:val="18"/>
                <w:szCs w:val="18"/>
              </w:rPr>
            </w:pPr>
          </w:p>
        </w:tc>
      </w:tr>
      <w:tr w:rsidR="00721F9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21F9E" w:rsidRDefault="00721F9E" w:rsidP="00721F9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21F9E" w:rsidRPr="003D5AF6" w:rsidRDefault="00721F9E" w:rsidP="00721F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6E6EFB" w:rsidR="00721F9E" w:rsidRPr="008B7125" w:rsidRDefault="00721F9E" w:rsidP="00721F9E">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721F9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21F9E" w:rsidRPr="003D5AF6" w:rsidRDefault="00721F9E" w:rsidP="00721F9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21F9E" w:rsidRDefault="00721F9E" w:rsidP="00721F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21F9E" w:rsidRDefault="00721F9E" w:rsidP="00721F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21F9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21F9E" w:rsidRDefault="00721F9E" w:rsidP="00721F9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21F9E" w:rsidRDefault="00721F9E" w:rsidP="00721F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21F9E" w:rsidRDefault="00721F9E" w:rsidP="00721F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21F9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21F9E" w:rsidRDefault="00721F9E" w:rsidP="00721F9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21F9E" w:rsidRPr="003D5AF6" w:rsidRDefault="00721F9E" w:rsidP="00721F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FBEBB0" w:rsidR="00721F9E" w:rsidRPr="005753E3" w:rsidRDefault="00721F9E" w:rsidP="00721F9E">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C63D8F" w:rsidR="00F102CC" w:rsidRPr="005753E3" w:rsidRDefault="005753E3">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65A5DC" w:rsidR="00F102CC" w:rsidRPr="003D5AF6" w:rsidRDefault="00337D52" w:rsidP="00337D5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Described in</w:t>
            </w:r>
            <w:r w:rsidRPr="00337D52">
              <w:rPr>
                <w:rFonts w:ascii="Noto Sans" w:eastAsia="Noto Sans" w:hAnsi="Noto Sans" w:cs="Noto Sans"/>
                <w:bCs/>
                <w:color w:val="434343"/>
                <w:sz w:val="18"/>
                <w:szCs w:val="18"/>
              </w:rPr>
              <w:t xml:space="preserve"> the </w:t>
            </w:r>
            <w:r>
              <w:rPr>
                <w:rFonts w:ascii="Noto Sans" w:hAnsi="Noto Sans" w:cs="Noto Sans" w:hint="eastAsia"/>
                <w:bCs/>
                <w:color w:val="434343"/>
                <w:sz w:val="18"/>
                <w:szCs w:val="18"/>
                <w:lang w:eastAsia="ko-KR"/>
              </w:rPr>
              <w:t xml:space="preserve">Materials and </w:t>
            </w:r>
            <w:r w:rsidRPr="00337D52">
              <w:rPr>
                <w:rFonts w:ascii="Noto Sans" w:eastAsia="Noto Sans" w:hAnsi="Noto Sans" w:cs="Noto Sans"/>
                <w:bCs/>
                <w:color w:val="434343"/>
                <w:sz w:val="18"/>
                <w:szCs w:val="18"/>
              </w:rPr>
              <w:t xml:space="preserve">Methods section entitled </w:t>
            </w:r>
            <w:r w:rsidRPr="00337D52">
              <w:rPr>
                <w:rFonts w:ascii="Noto Sans" w:eastAsia="Noto Sans" w:hAnsi="Noto Sans" w:cs="Noto Sans" w:hint="eastAsia"/>
                <w:bCs/>
                <w:color w:val="434343"/>
                <w:sz w:val="18"/>
                <w:szCs w:val="18"/>
              </w:rPr>
              <w:t>“</w:t>
            </w:r>
            <w:r w:rsidRPr="00337D52">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AA2B8B" w14:textId="364463BA" w:rsidR="0020439F" w:rsidRPr="0020439F" w:rsidRDefault="0020439F" w:rsidP="0020439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A</w:t>
            </w:r>
            <w:r w:rsidRPr="0020439F">
              <w:rPr>
                <w:rFonts w:ascii="Noto Sans" w:eastAsia="Noto Sans" w:hAnsi="Noto Sans" w:cs="Noto Sans"/>
                <w:bCs/>
                <w:color w:val="434343"/>
                <w:sz w:val="18"/>
                <w:szCs w:val="18"/>
              </w:rPr>
              <w:t xml:space="preserve">ll data associated with this study </w:t>
            </w:r>
          </w:p>
          <w:p w14:paraId="3B5544A5" w14:textId="77777777" w:rsidR="0020439F" w:rsidRPr="0020439F" w:rsidRDefault="0020439F" w:rsidP="0020439F">
            <w:pPr>
              <w:spacing w:line="225" w:lineRule="auto"/>
              <w:rPr>
                <w:rFonts w:ascii="Noto Sans" w:eastAsia="Noto Sans" w:hAnsi="Noto Sans" w:cs="Noto Sans"/>
                <w:bCs/>
                <w:color w:val="434343"/>
                <w:sz w:val="18"/>
                <w:szCs w:val="18"/>
              </w:rPr>
            </w:pPr>
            <w:r w:rsidRPr="0020439F">
              <w:rPr>
                <w:rFonts w:ascii="Noto Sans" w:eastAsia="Noto Sans" w:hAnsi="Noto Sans" w:cs="Noto Sans"/>
                <w:bCs/>
                <w:color w:val="434343"/>
                <w:sz w:val="18"/>
                <w:szCs w:val="18"/>
              </w:rPr>
              <w:t xml:space="preserve">are present in the paper or the </w:t>
            </w:r>
          </w:p>
          <w:p w14:paraId="4790A381" w14:textId="51373CEA" w:rsidR="00F102CC" w:rsidRPr="003D5AF6" w:rsidRDefault="0020439F" w:rsidP="0020439F">
            <w:pPr>
              <w:spacing w:line="225" w:lineRule="auto"/>
              <w:rPr>
                <w:rFonts w:ascii="Noto Sans" w:eastAsia="Noto Sans" w:hAnsi="Noto Sans" w:cs="Noto Sans"/>
                <w:bCs/>
                <w:color w:val="434343"/>
                <w:sz w:val="18"/>
                <w:szCs w:val="18"/>
              </w:rPr>
            </w:pPr>
            <w:r w:rsidRPr="0020439F">
              <w:rPr>
                <w:rFonts w:ascii="Noto Sans" w:eastAsia="Noto Sans" w:hAnsi="Noto Sans" w:cs="Noto Sans"/>
                <w:bCs/>
                <w:color w:val="434343"/>
                <w:sz w:val="18"/>
                <w:szCs w:val="18"/>
              </w:rPr>
              <w:t>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498099" w:rsidR="00F102CC" w:rsidRPr="0020439F" w:rsidRDefault="0020439F">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372F658" w:rsidR="00F102CC" w:rsidRPr="0020439F" w:rsidRDefault="0020439F">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C24EB2" w:rsidR="00F102CC" w:rsidRPr="0020439F" w:rsidRDefault="0020439F">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0545984" w:rsidR="00F102CC" w:rsidRPr="004863D9" w:rsidRDefault="004863D9">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402E83" w:rsidR="00F102CC" w:rsidRPr="003323CA" w:rsidRDefault="003323CA">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5FB28E" w:rsidR="00F102CC" w:rsidRPr="003323CA" w:rsidRDefault="003323CA">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30F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44B2" w14:textId="77777777" w:rsidR="00E52DB4" w:rsidRDefault="00E52DB4">
      <w:r>
        <w:separator/>
      </w:r>
    </w:p>
  </w:endnote>
  <w:endnote w:type="continuationSeparator" w:id="0">
    <w:p w14:paraId="00530EFC" w14:textId="77777777" w:rsidR="00E52DB4" w:rsidRDefault="00E5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3D63" w14:textId="77777777" w:rsidR="00E52DB4" w:rsidRDefault="00E52DB4">
      <w:r>
        <w:separator/>
      </w:r>
    </w:p>
  </w:footnote>
  <w:footnote w:type="continuationSeparator" w:id="0">
    <w:p w14:paraId="1F067D68" w14:textId="77777777" w:rsidR="00E52DB4" w:rsidRDefault="00E5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9D3"/>
    <w:rsid w:val="00056F45"/>
    <w:rsid w:val="000B600B"/>
    <w:rsid w:val="00110266"/>
    <w:rsid w:val="001B3BCC"/>
    <w:rsid w:val="0020439F"/>
    <w:rsid w:val="002209A8"/>
    <w:rsid w:val="002D465B"/>
    <w:rsid w:val="003323CA"/>
    <w:rsid w:val="00337D52"/>
    <w:rsid w:val="003D5AF6"/>
    <w:rsid w:val="00400C53"/>
    <w:rsid w:val="004206C7"/>
    <w:rsid w:val="00427975"/>
    <w:rsid w:val="00442AEE"/>
    <w:rsid w:val="0045008F"/>
    <w:rsid w:val="00460A9B"/>
    <w:rsid w:val="004863D9"/>
    <w:rsid w:val="004D6D4C"/>
    <w:rsid w:val="004E2C31"/>
    <w:rsid w:val="004E3A21"/>
    <w:rsid w:val="005474FE"/>
    <w:rsid w:val="00560E9A"/>
    <w:rsid w:val="005753E3"/>
    <w:rsid w:val="005B0259"/>
    <w:rsid w:val="0069584A"/>
    <w:rsid w:val="006E660D"/>
    <w:rsid w:val="007054B6"/>
    <w:rsid w:val="00721F9E"/>
    <w:rsid w:val="0078687E"/>
    <w:rsid w:val="007B642D"/>
    <w:rsid w:val="007D0E9A"/>
    <w:rsid w:val="007F3E6B"/>
    <w:rsid w:val="00800669"/>
    <w:rsid w:val="00890ECF"/>
    <w:rsid w:val="008B7125"/>
    <w:rsid w:val="00946B7D"/>
    <w:rsid w:val="009C7B26"/>
    <w:rsid w:val="009D223A"/>
    <w:rsid w:val="00A11E52"/>
    <w:rsid w:val="00A45FC7"/>
    <w:rsid w:val="00AA46DB"/>
    <w:rsid w:val="00AB1EE5"/>
    <w:rsid w:val="00AE597C"/>
    <w:rsid w:val="00AF661D"/>
    <w:rsid w:val="00B12509"/>
    <w:rsid w:val="00B2483D"/>
    <w:rsid w:val="00BA0264"/>
    <w:rsid w:val="00BA038D"/>
    <w:rsid w:val="00BD41E9"/>
    <w:rsid w:val="00C84413"/>
    <w:rsid w:val="00CC7EDB"/>
    <w:rsid w:val="00D30FFB"/>
    <w:rsid w:val="00E04B3B"/>
    <w:rsid w:val="00E52DB4"/>
    <w:rsid w:val="00E85896"/>
    <w:rsid w:val="00E95D9D"/>
    <w:rsid w:val="00F102CC"/>
    <w:rsid w:val="00F11377"/>
    <w:rsid w:val="00F44AE1"/>
    <w:rsid w:val="00F86EE4"/>
    <w:rsid w:val="00F91042"/>
    <w:rsid w:val="00FD57D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Minsoo Noh</cp:lastModifiedBy>
  <cp:revision>50</cp:revision>
  <dcterms:created xsi:type="dcterms:W3CDTF">2022-02-28T12:21:00Z</dcterms:created>
  <dcterms:modified xsi:type="dcterms:W3CDTF">2025-03-11T09:35:00Z</dcterms:modified>
</cp:coreProperties>
</file>