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MHeading"/>
        <w:jc w:val="center"/>
        <w:rPr/>
      </w:pPr>
      <w:r>
        <w:rPr/>
      </w:r>
    </w:p>
    <w:p>
      <w:pPr>
        <w:pStyle w:val="SMHeading"/>
        <w:jc w:val="center"/>
        <w:rPr>
          <w:rStyle w:val="Fontepargpadro"/>
          <w:rFonts w:ascii="Times" w:hAnsi="Times" w:cs="Arial"/>
          <w:color w:val="000000"/>
          <w:lang w:eastAsia="ja-JP"/>
        </w:rPr>
      </w:pPr>
      <w:r>
        <w:rPr/>
      </w:r>
    </w:p>
    <w:tbl>
      <w:tblPr>
        <w:tblW w:w="9663" w:type="dxa"/>
        <w:jc w:val="left"/>
        <w:tblInd w:w="20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347"/>
        <w:gridCol w:w="1176"/>
        <w:gridCol w:w="1255"/>
        <w:gridCol w:w="1621"/>
        <w:gridCol w:w="1447"/>
        <w:gridCol w:w="1703"/>
        <w:gridCol w:w="1113"/>
      </w:tblGrid>
      <w:tr>
        <w:trPr/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Interactions</w:t>
            </w:r>
            <w:r>
              <w:rPr>
                <w:rStyle w:val="Fontepargpadro"/>
                <w:rFonts w:cs="Arial" w:ascii="Times" w:hAnsi="Times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#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Atom Type1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Atom Type 2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E</w:t>
            </w:r>
            <w:r>
              <w:rPr>
                <w:rFonts w:ascii="Times" w:hAnsi="Times"/>
                <w:b/>
                <w:bCs/>
                <w:sz w:val="16"/>
                <w:szCs w:val="16"/>
                <w:vertAlign w:val="subscript"/>
              </w:rPr>
              <w:t>min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(kcal/mol)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R</w:t>
            </w:r>
            <w:r>
              <w:rPr>
                <w:rFonts w:ascii="Times" w:hAnsi="Times"/>
                <w:b/>
                <w:bCs/>
                <w:sz w:val="16"/>
                <w:szCs w:val="16"/>
                <w:vertAlign w:val="subscript"/>
              </w:rPr>
              <w:t>min</w:t>
            </w: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 (Å)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E (kcal/mol)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R (Å)</w:t>
            </w:r>
          </w:p>
        </w:tc>
      </w:tr>
      <w:tr>
        <w:trPr/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 xml:space="preserve">Potassium-Water 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 xml:space="preserve">POT 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OT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-0.015033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 xml:space="preserve"> </w:t>
            </w: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4.211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-17.800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2.67</w:t>
            </w:r>
          </w:p>
        </w:tc>
      </w:tr>
      <w:tr>
        <w:trPr/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 xml:space="preserve">Potassium-Carbonyl 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POT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O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-0.455556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3.044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-26.000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2.48</w:t>
            </w:r>
          </w:p>
        </w:tc>
      </w:tr>
      <w:tr>
        <w:trPr/>
        <w:tc>
          <w:tcPr>
            <w:tcW w:w="13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Water-Carbonyl</w:t>
            </w:r>
          </w:p>
        </w:tc>
        <w:tc>
          <w:tcPr>
            <w:tcW w:w="11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OT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O</w:t>
            </w:r>
          </w:p>
        </w:tc>
        <w:tc>
          <w:tcPr>
            <w:tcW w:w="16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 xml:space="preserve"> </w:t>
            </w: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-0.338333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Style w:val="Fontepargpadro"/>
                <w:rFonts w:cs="Arial" w:ascii="Times" w:hAnsi="Times"/>
                <w:color w:val="000000"/>
                <w:kern w:val="2"/>
                <w:sz w:val="16"/>
                <w:szCs w:val="16"/>
                <w:lang w:eastAsia="ja-JP"/>
              </w:rPr>
              <w:t>3.200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-8.950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1"/>
              <w:jc w:val="center"/>
              <w:rPr/>
            </w:pPr>
            <w:r>
              <w:rPr>
                <w:rFonts w:ascii="Times" w:hAnsi="Times"/>
                <w:color w:val="000000"/>
                <w:sz w:val="16"/>
                <w:szCs w:val="16"/>
              </w:rPr>
              <w:t>1.71</w:t>
            </w:r>
          </w:p>
        </w:tc>
      </w:tr>
    </w:tbl>
    <w:p>
      <w:pPr>
        <w:pStyle w:val="Normal"/>
        <w:jc w:val="both"/>
        <w:rPr/>
      </w:pP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vertAlign w:val="superscript"/>
          <w:lang w:eastAsia="ja-JP"/>
        </w:rPr>
        <w:t>#</w:t>
      </w:r>
      <w:r>
        <w:rPr>
          <w:rStyle w:val="Fontepargpadro"/>
          <w:rFonts w:eastAsia="IGKFIA+TimesNewRomanPSMT" w:cs="Times" w:ascii="Times" w:hAnsi="Times"/>
          <w:b/>
          <w:bCs/>
          <w:color w:val="000000"/>
          <w:kern w:val="2"/>
          <w:sz w:val="16"/>
          <w:szCs w:val="16"/>
          <w:lang w:eastAsia="ja-JP"/>
        </w:rPr>
        <w:t>E</w:t>
      </w:r>
      <w:r>
        <w:rPr>
          <w:rStyle w:val="Fontepargpadro"/>
          <w:rFonts w:eastAsia="IGKFIA+TimesNewRomanPSMT" w:cs="Times" w:ascii="Times" w:hAnsi="Times"/>
          <w:color w:val="000000"/>
          <w:kern w:val="2"/>
          <w:sz w:val="16"/>
          <w:szCs w:val="16"/>
          <w:lang w:eastAsia="ja-JP"/>
        </w:rPr>
        <w:t xml:space="preserve"> and </w:t>
      </w:r>
      <w:r>
        <w:rPr>
          <w:rStyle w:val="Fontepargpadro"/>
          <w:rFonts w:eastAsia="IGKFIA+TimesNewRomanPSMT" w:cs="Times" w:ascii="Times" w:hAnsi="Times"/>
          <w:b/>
          <w:bCs/>
          <w:color w:val="000000"/>
          <w:kern w:val="2"/>
          <w:sz w:val="16"/>
          <w:szCs w:val="16"/>
          <w:lang w:eastAsia="ja-JP"/>
        </w:rPr>
        <w:t>R</w:t>
      </w:r>
      <w:r>
        <w:rPr>
          <w:rStyle w:val="Fontepargpadro"/>
          <w:rFonts w:eastAsia="IGKFIA+TimesNewRomanPSMT" w:cs="Times" w:ascii="Times" w:hAnsi="Times"/>
          <w:color w:val="000000"/>
          <w:kern w:val="2"/>
          <w:sz w:val="16"/>
          <w:szCs w:val="16"/>
          <w:lang w:eastAsia="ja-JP"/>
        </w:rPr>
        <w:t xml:space="preserve"> are the minimized energy and distance for ion-water, ion-carbonyl and water-carbonyl interactions in the CHARMM36m-NBFIX force field, with </w:t>
      </w: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 xml:space="preserve">Lennard-Jones (LJ) parameters </w:t>
      </w:r>
      <w:r>
        <w:rPr>
          <w:rStyle w:val="Fontepargpadro"/>
          <w:rFonts w:cs="Times" w:ascii="Times" w:hAnsi="Times"/>
          <w:b/>
          <w:bCs/>
          <w:color w:val="000000"/>
          <w:kern w:val="2"/>
          <w:sz w:val="16"/>
          <w:szCs w:val="16"/>
          <w:lang w:eastAsia="ja-JP"/>
        </w:rPr>
        <w:t>E</w:t>
      </w:r>
      <w:r>
        <w:rPr>
          <w:rStyle w:val="Fontepargpadro"/>
          <w:rFonts w:cs="Times" w:ascii="Times" w:hAnsi="Times"/>
          <w:b/>
          <w:bCs/>
          <w:color w:val="000000"/>
          <w:kern w:val="2"/>
          <w:sz w:val="16"/>
          <w:szCs w:val="16"/>
          <w:vertAlign w:val="subscript"/>
          <w:lang w:eastAsia="ja-JP"/>
        </w:rPr>
        <w:t>min</w:t>
      </w: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 xml:space="preserve"> and </w:t>
      </w:r>
      <w:r>
        <w:rPr>
          <w:rStyle w:val="Fontepargpadro"/>
          <w:rFonts w:cs="Times" w:ascii="Times" w:hAnsi="Times"/>
          <w:b/>
          <w:bCs/>
          <w:color w:val="000000"/>
          <w:kern w:val="2"/>
          <w:sz w:val="16"/>
          <w:szCs w:val="16"/>
          <w:lang w:eastAsia="ja-JP"/>
        </w:rPr>
        <w:t>R</w:t>
      </w:r>
      <w:r>
        <w:rPr>
          <w:rStyle w:val="Fontepargpadro"/>
          <w:rFonts w:cs="Times" w:ascii="Times" w:hAnsi="Times"/>
          <w:b/>
          <w:bCs/>
          <w:color w:val="000000"/>
          <w:kern w:val="2"/>
          <w:sz w:val="16"/>
          <w:szCs w:val="16"/>
          <w:vertAlign w:val="subscript"/>
          <w:lang w:eastAsia="ja-JP"/>
        </w:rPr>
        <w:t>min</w:t>
      </w:r>
      <w:r>
        <w:rPr>
          <w:rStyle w:val="Fontepargpadro"/>
          <w:rFonts w:eastAsia="IGKFIA+TimesNewRomanPSMT" w:cs="Times" w:ascii="Times" w:hAnsi="Times"/>
          <w:color w:val="000000"/>
          <w:kern w:val="2"/>
          <w:sz w:val="16"/>
          <w:szCs w:val="16"/>
          <w:lang w:eastAsia="ja-JP"/>
        </w:rPr>
        <w:t xml:space="preserve">. Consistent with a AMBER-like force field, note that the ion-protein interaction has the most negative minimized energy.     </w:t>
      </w: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 xml:space="preserve"> </w:t>
      </w:r>
    </w:p>
    <w:p>
      <w:pPr>
        <w:pStyle w:val="Normal"/>
        <w:jc w:val="both"/>
        <w:rPr>
          <w:rFonts w:ascii="Times" w:hAnsi="Times" w:cs="Times"/>
          <w:color w:val="000000"/>
          <w:kern w:val="2"/>
          <w:sz w:val="16"/>
          <w:szCs w:val="16"/>
          <w:lang w:eastAsia="ja-JP"/>
        </w:rPr>
      </w:pPr>
      <w:r>
        <w:rPr>
          <w:rFonts w:cs="Times" w:ascii="Times" w:hAnsi="Times"/>
          <w:color w:val="000000"/>
          <w:kern w:val="2"/>
          <w:sz w:val="16"/>
          <w:szCs w:val="16"/>
          <w:lang w:eastAsia="ja-JP"/>
        </w:rPr>
      </w:r>
    </w:p>
    <w:p>
      <w:pPr>
        <w:pStyle w:val="Normal"/>
        <w:jc w:val="both"/>
        <w:rPr>
          <w:rFonts w:ascii="Times" w:hAnsi="Times" w:cs="Times"/>
          <w:color w:val="000000"/>
          <w:kern w:val="2"/>
          <w:sz w:val="16"/>
          <w:szCs w:val="16"/>
          <w:lang w:eastAsia="ja-JP"/>
        </w:rPr>
      </w:pPr>
      <w:r>
        <w:rPr>
          <w:rFonts w:cs="Times" w:ascii="Times" w:hAnsi="Times"/>
          <w:color w:val="000000"/>
          <w:kern w:val="2"/>
          <w:sz w:val="16"/>
          <w:szCs w:val="16"/>
          <w:lang w:eastAsia="ja-JP"/>
        </w:rPr>
      </w:r>
    </w:p>
    <w:p>
      <w:pPr>
        <w:pStyle w:val="Normal"/>
        <w:jc w:val="both"/>
        <w:rPr>
          <w:rFonts w:ascii="Times" w:hAnsi="Times" w:cs="Times"/>
          <w:color w:val="000000"/>
          <w:kern w:val="2"/>
          <w:sz w:val="16"/>
          <w:szCs w:val="16"/>
          <w:lang w:eastAsia="ja-JP"/>
        </w:rPr>
      </w:pPr>
      <w:r>
        <w:rPr>
          <w:rFonts w:cs="Times" w:ascii="Times" w:hAnsi="Times"/>
          <w:color w:val="000000"/>
          <w:kern w:val="2"/>
          <w:sz w:val="16"/>
          <w:szCs w:val="16"/>
          <w:lang w:eastAsia="ja-JP"/>
        </w:rPr>
      </w:r>
    </w:p>
    <w:p>
      <w:pPr>
        <w:pStyle w:val="Normal"/>
        <w:jc w:val="both"/>
        <w:rPr>
          <w:rFonts w:ascii="Times" w:hAnsi="Times" w:cs="Times"/>
          <w:color w:val="000000"/>
          <w:kern w:val="2"/>
          <w:sz w:val="16"/>
          <w:szCs w:val="16"/>
          <w:lang w:eastAsia="ja-JP"/>
        </w:rPr>
      </w:pPr>
      <w:r>
        <w:rPr>
          <w:rFonts w:cs="Times" w:ascii="Times" w:hAnsi="Times"/>
          <w:color w:val="000000"/>
          <w:kern w:val="2"/>
          <w:sz w:val="16"/>
          <w:szCs w:val="16"/>
          <w:lang w:eastAsia="ja-JP"/>
        </w:rPr>
      </w:r>
    </w:p>
    <w:p>
      <w:pPr>
        <w:pStyle w:val="Normal"/>
        <w:jc w:val="center"/>
        <w:rPr>
          <w:rFonts w:ascii="Times" w:hAnsi="Times" w:cs="Times"/>
          <w:b/>
          <w:b/>
          <w:bCs/>
          <w:color w:val="000000"/>
          <w:kern w:val="2"/>
          <w:szCs w:val="24"/>
          <w:lang w:eastAsia="ja-JP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</w:rPr>
    </w:pPr>
    <w:r>
      <w:rPr>
        <w:sz w:val="2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480"/>
      <w:outlineLvl w:val="2"/>
    </w:pPr>
    <w:rPr>
      <w:rFonts w:ascii="Times" w:hAnsi="Times" w:eastAsia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lineRule="auto" w:line="480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eading1Char" w:customStyle="1">
    <w:name w:val="Heading 1 Char"/>
    <w:link w:val="Heading1"/>
    <w:qFormat/>
    <w:rPr>
      <w:b/>
      <w:bCs/>
      <w:kern w:val="2"/>
      <w:sz w:val="24"/>
      <w:szCs w:val="24"/>
    </w:rPr>
  </w:style>
  <w:style w:type="character" w:styleId="Heading2Char" w:customStyle="1">
    <w:name w:val="Heading 2 Char"/>
    <w:link w:val="Heading2"/>
    <w:qFormat/>
    <w:rPr>
      <w:rFonts w:ascii="Cambria" w:hAnsi="Cambria"/>
      <w:b/>
      <w:bCs/>
      <w:i/>
      <w:iCs/>
      <w:sz w:val="28"/>
      <w:szCs w:val="28"/>
    </w:rPr>
  </w:style>
  <w:style w:type="character" w:styleId="Heading5Char" w:customStyle="1">
    <w:name w:val="Heading 5 Char"/>
    <w:link w:val="Heading5"/>
    <w:qFormat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qFormat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qFormat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qFormat/>
    <w:rPr>
      <w:rFonts w:ascii="Calibri" w:hAnsi="Calibri"/>
      <w:i/>
      <w:iCs/>
      <w:sz w:val="24"/>
      <w:szCs w:val="24"/>
    </w:rPr>
  </w:style>
  <w:style w:type="character" w:styleId="Heading9Char" w:customStyle="1">
    <w:name w:val="Heading 9 Char"/>
    <w:link w:val="Heading9"/>
    <w:qFormat/>
    <w:rPr>
      <w:rFonts w:ascii="Cambria" w:hAnsi="Cambria"/>
      <w:sz w:val="22"/>
      <w:szCs w:val="22"/>
    </w:rPr>
  </w:style>
  <w:style w:type="character" w:styleId="BalloonTextChar" w:customStyle="1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styleId="BodyTextChar" w:customStyle="1">
    <w:name w:val="Body Text Char"/>
    <w:qFormat/>
    <w:rPr>
      <w:sz w:val="24"/>
    </w:rPr>
  </w:style>
  <w:style w:type="character" w:styleId="BodyText2Char" w:customStyle="1">
    <w:name w:val="Body Text 2 Char"/>
    <w:link w:val="BodyText2"/>
    <w:qFormat/>
    <w:rPr>
      <w:sz w:val="24"/>
    </w:rPr>
  </w:style>
  <w:style w:type="character" w:styleId="BodyText3Char" w:customStyle="1">
    <w:name w:val="Body Text 3 Char"/>
    <w:link w:val="BodyText3"/>
    <w:qFormat/>
    <w:rPr>
      <w:sz w:val="16"/>
      <w:szCs w:val="16"/>
    </w:rPr>
  </w:style>
  <w:style w:type="character" w:styleId="BodyTextFirstIndentChar" w:customStyle="1">
    <w:name w:val="Body Text First Indent Char"/>
    <w:qFormat/>
    <w:rPr>
      <w:sz w:val="24"/>
    </w:rPr>
  </w:style>
  <w:style w:type="character" w:styleId="BodyTextIndentChar" w:customStyle="1">
    <w:name w:val="Body Text Indent Char"/>
    <w:qFormat/>
    <w:rPr>
      <w:sz w:val="24"/>
    </w:rPr>
  </w:style>
  <w:style w:type="character" w:styleId="BodyTextFirstIndent2Char" w:customStyle="1">
    <w:name w:val="Body Text First Indent 2 Char"/>
    <w:link w:val="BodyTextFirstIndent2"/>
    <w:qFormat/>
    <w:rPr>
      <w:sz w:val="24"/>
    </w:rPr>
  </w:style>
  <w:style w:type="character" w:styleId="BodyTextIndent2Char" w:customStyle="1">
    <w:name w:val="Body Text Indent 2 Char"/>
    <w:link w:val="BodyTextIndent2"/>
    <w:qFormat/>
    <w:rPr>
      <w:sz w:val="24"/>
    </w:rPr>
  </w:style>
  <w:style w:type="character" w:styleId="BodyTextIndent3Char" w:customStyle="1">
    <w:name w:val="Body Text Indent 3 Char"/>
    <w:link w:val="BodyTextIndent3"/>
    <w:qFormat/>
    <w:rPr>
      <w:sz w:val="16"/>
      <w:szCs w:val="16"/>
    </w:rPr>
  </w:style>
  <w:style w:type="character" w:styleId="ClosingChar" w:customStyle="1">
    <w:name w:val="Closing Char"/>
    <w:link w:val="Closing"/>
    <w:qFormat/>
    <w:rPr>
      <w:sz w:val="24"/>
    </w:rPr>
  </w:style>
  <w:style w:type="character" w:styleId="CommentTextChar" w:customStyle="1">
    <w:name w:val="Comment Text Char"/>
    <w:basedOn w:val="DefaultParagraphFont"/>
    <w:link w:val="Annotationtext"/>
    <w:qFormat/>
    <w:rPr/>
  </w:style>
  <w:style w:type="character" w:styleId="CommentSubjectChar" w:customStyle="1">
    <w:name w:val="Comment Subject Char"/>
    <w:link w:val="Annotationsubject"/>
    <w:qFormat/>
    <w:rPr>
      <w:b/>
      <w:bCs/>
    </w:rPr>
  </w:style>
  <w:style w:type="character" w:styleId="DateChar" w:customStyle="1">
    <w:name w:val="Date Char"/>
    <w:link w:val="Date"/>
    <w:qFormat/>
    <w:rPr>
      <w:sz w:val="24"/>
    </w:rPr>
  </w:style>
  <w:style w:type="character" w:styleId="DocumentMapChar" w:customStyle="1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EmailSignatureChar" w:customStyle="1">
    <w:name w:val="E-mail Signature Char"/>
    <w:link w:val="EmailSignature"/>
    <w:qFormat/>
    <w:rPr>
      <w:sz w:val="24"/>
    </w:rPr>
  </w:style>
  <w:style w:type="character" w:styleId="EndnoteTextChar" w:customStyle="1">
    <w:name w:val="Endnote Text Char"/>
    <w:basedOn w:val="DefaultParagraphFont"/>
    <w:link w:val="Endnote"/>
    <w:qFormat/>
    <w:rPr/>
  </w:style>
  <w:style w:type="character" w:styleId="FooterChar" w:customStyle="1">
    <w:name w:val="Footer Char"/>
    <w:link w:val="Footer"/>
    <w:qFormat/>
    <w:rPr>
      <w:sz w:val="24"/>
    </w:rPr>
  </w:style>
  <w:style w:type="character" w:styleId="FootnoteTextChar" w:customStyle="1">
    <w:name w:val="Footnote Text Char"/>
    <w:basedOn w:val="DefaultParagraphFont"/>
    <w:link w:val="Footnote"/>
    <w:qFormat/>
    <w:rPr/>
  </w:style>
  <w:style w:type="character" w:styleId="HeaderChar" w:customStyle="1">
    <w:name w:val="Header Char"/>
    <w:link w:val="Header"/>
    <w:qFormat/>
    <w:rPr>
      <w:sz w:val="24"/>
    </w:rPr>
  </w:style>
  <w:style w:type="character" w:styleId="HTMLAddressChar" w:customStyle="1">
    <w:name w:val="HTML Address Char"/>
    <w:link w:val="HTMLAddress"/>
    <w:qFormat/>
    <w:rPr>
      <w:i/>
      <w:iCs/>
      <w:sz w:val="24"/>
    </w:rPr>
  </w:style>
  <w:style w:type="character" w:styleId="HTMLPreformattedChar" w:customStyle="1">
    <w:name w:val="HTML Preformatted Char"/>
    <w:link w:val="HTMLPreformatted"/>
    <w:qFormat/>
    <w:rPr>
      <w:rFonts w:ascii="Courier New" w:hAnsi="Courier New" w:cs="Courier New"/>
    </w:rPr>
  </w:style>
  <w:style w:type="character" w:styleId="IntenseQuoteChar" w:customStyle="1">
    <w:name w:val="Intense Quote Char"/>
    <w:link w:val="IntenseQuote"/>
    <w:qFormat/>
    <w:rPr>
      <w:b/>
      <w:bCs/>
      <w:i/>
      <w:iCs/>
      <w:color w:val="4F81BD"/>
      <w:sz w:val="24"/>
    </w:rPr>
  </w:style>
  <w:style w:type="character" w:styleId="MacroTextChar" w:customStyle="1">
    <w:name w:val="Macro Text Char"/>
    <w:link w:val="Macro"/>
    <w:qFormat/>
    <w:rPr>
      <w:rFonts w:ascii="Courier New" w:hAnsi="Courier New" w:cs="Courier New"/>
      <w:lang w:val="en-US" w:eastAsia="en-US" w:bidi="ar-SA"/>
    </w:rPr>
  </w:style>
  <w:style w:type="character" w:styleId="MessageHeaderChar" w:customStyle="1">
    <w:name w:val="Message Header Char"/>
    <w:link w:val="MessageHeader"/>
    <w:qFormat/>
    <w:rPr>
      <w:rFonts w:ascii="Cambria" w:hAnsi="Cambria"/>
      <w:sz w:val="24"/>
      <w:szCs w:val="24"/>
      <w:shd w:fill="CCCCCC" w:val="clear"/>
    </w:rPr>
  </w:style>
  <w:style w:type="character" w:styleId="NoteHeadingChar" w:customStyle="1">
    <w:name w:val="Note Heading Char"/>
    <w:link w:val="NoteHeading"/>
    <w:qFormat/>
    <w:rPr>
      <w:sz w:val="24"/>
    </w:rPr>
  </w:style>
  <w:style w:type="character" w:styleId="PlainTextChar" w:customStyle="1">
    <w:name w:val="Plain Text Char"/>
    <w:link w:val="PlainText"/>
    <w:qFormat/>
    <w:rPr>
      <w:rFonts w:ascii="Courier New" w:hAnsi="Courier New" w:cs="Courier New"/>
    </w:rPr>
  </w:style>
  <w:style w:type="character" w:styleId="QuoteChar" w:customStyle="1">
    <w:name w:val="Quote Char"/>
    <w:link w:val="Quote"/>
    <w:qFormat/>
    <w:rPr>
      <w:i/>
      <w:iCs/>
      <w:color w:val="000000"/>
      <w:sz w:val="24"/>
    </w:rPr>
  </w:style>
  <w:style w:type="character" w:styleId="SalutationChar" w:customStyle="1">
    <w:name w:val="Salutation Char"/>
    <w:qFormat/>
    <w:rPr>
      <w:sz w:val="24"/>
    </w:rPr>
  </w:style>
  <w:style w:type="character" w:styleId="SignatureChar" w:customStyle="1">
    <w:name w:val="Signature Char"/>
    <w:link w:val="Signature"/>
    <w:qFormat/>
    <w:rPr>
      <w:sz w:val="24"/>
    </w:rPr>
  </w:style>
  <w:style w:type="character" w:styleId="SubtitleChar" w:customStyle="1">
    <w:name w:val="Subtitle Char"/>
    <w:link w:val="Subtitle"/>
    <w:qFormat/>
    <w:rPr>
      <w:rFonts w:ascii="Cambria" w:hAnsi="Cambria"/>
      <w:sz w:val="24"/>
      <w:szCs w:val="24"/>
    </w:rPr>
  </w:style>
  <w:style w:type="character" w:styleId="TitleChar" w:customStyle="1">
    <w:name w:val="Title Char"/>
    <w:link w:val="Title"/>
    <w:qFormat/>
    <w:rPr>
      <w:rFonts w:ascii="Cambria" w:hAnsi="Cambria"/>
      <w:b/>
      <w:bCs/>
      <w:kern w:val="2"/>
      <w:sz w:val="32"/>
      <w:szCs w:val="32"/>
    </w:rPr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Fontepargpadro" w:customStyle="1">
    <w:name w:val="Fonte parág. padrão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>
      <w:b/>
      <w:bCs/>
      <w:sz w:val="20"/>
    </w:rPr>
  </w:style>
  <w:style w:type="paragraph" w:styleId="SMHeading" w:customStyle="1">
    <w:name w:val="SM Heading"/>
    <w:basedOn w:val="Heading1"/>
    <w:qFormat/>
    <w:pPr/>
    <w:rPr/>
  </w:style>
  <w:style w:type="paragraph" w:styleId="SMSubheading" w:customStyle="1">
    <w:name w:val="SM Subheading"/>
    <w:basedOn w:val="Normal"/>
    <w:qFormat/>
    <w:pPr/>
    <w:rPr>
      <w:u w:val="single"/>
    </w:rPr>
  </w:style>
  <w:style w:type="paragraph" w:styleId="SMText" w:customStyle="1">
    <w:name w:val="SM Text"/>
    <w:basedOn w:val="Normal"/>
    <w:qFormat/>
    <w:pPr>
      <w:ind w:firstLine="480"/>
    </w:pPr>
    <w:rPr/>
  </w:style>
  <w:style w:type="paragraph" w:styleId="SMcaption" w:customStyle="1">
    <w:name w:val="SM caption"/>
    <w:basedOn w:val="SMText"/>
    <w:qFormat/>
    <w:pPr>
      <w:ind w:hanging="0"/>
    </w:pPr>
    <w:rPr/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link w:val="BodyTextIndentChar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qFormat/>
    <w:pPr>
      <w:ind w:left="360" w:firstLine="21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360" w:hanging="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320" w:hanging="0"/>
    </w:pPr>
    <w:rPr/>
  </w:style>
  <w:style w:type="paragraph" w:styleId="Annotationtext">
    <w:name w:val="annotation text"/>
    <w:basedOn w:val="Normal"/>
    <w:link w:val="CommentTextChar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qFormat/>
    <w:pPr/>
    <w:rPr/>
  </w:style>
  <w:style w:type="paragraph" w:styleId="Endnote">
    <w:name w:val="Endnote Text"/>
    <w:basedOn w:val="Normal"/>
    <w:link w:val="EndnoteTextChar"/>
    <w:pPr/>
    <w:rPr>
      <w:sz w:val="20"/>
    </w:rPr>
  </w:style>
  <w:style w:type="paragraph" w:styleId="Envelopeaddress">
    <w:name w:val="envelope address"/>
    <w:basedOn w:val="Normal"/>
    <w:qFormat/>
    <w:pPr>
      <w:ind w:left="2880" w:hanging="0"/>
    </w:pPr>
    <w:rPr>
      <w:rFonts w:ascii="Cambria" w:hAnsi="Cambria"/>
      <w:szCs w:val="24"/>
    </w:rPr>
  </w:style>
  <w:style w:type="paragraph" w:styleId="Envelopereturn">
    <w:name w:val="envelope return"/>
    <w:basedOn w:val="Normal"/>
    <w:qFormat/>
    <w:pPr/>
    <w:rPr>
      <w:rFonts w:ascii="Cambria" w:hAnsi="Cambria"/>
      <w:sz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FootnoteTextChar"/>
    <w:pPr/>
    <w:rPr>
      <w:sz w:val="20"/>
    </w:rPr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qFormat/>
    <w:pPr>
      <w:ind w:left="240" w:hanging="240"/>
    </w:pPr>
    <w:rPr/>
  </w:style>
  <w:style w:type="paragraph" w:styleId="Index2">
    <w:name w:val="index 2"/>
    <w:basedOn w:val="Normal"/>
    <w:next w:val="Normal"/>
    <w:autoRedefine/>
    <w:qFormat/>
    <w:pPr>
      <w:ind w:left="480" w:hanging="240"/>
    </w:pPr>
    <w:rPr/>
  </w:style>
  <w:style w:type="paragraph" w:styleId="Index3">
    <w:name w:val="index 3"/>
    <w:basedOn w:val="Normal"/>
    <w:next w:val="Normal"/>
    <w:autoRedefine/>
    <w:qFormat/>
    <w:pPr>
      <w:ind w:left="720" w:hanging="240"/>
    </w:pPr>
    <w:rPr/>
  </w:style>
  <w:style w:type="paragraph" w:styleId="Index4">
    <w:name w:val="index 4"/>
    <w:basedOn w:val="Normal"/>
    <w:next w:val="Normal"/>
    <w:autoRedefine/>
    <w:qFormat/>
    <w:pPr>
      <w:ind w:left="960" w:hanging="240"/>
    </w:pPr>
    <w:rPr/>
  </w:style>
  <w:style w:type="paragraph" w:styleId="Index5">
    <w:name w:val="index 5"/>
    <w:basedOn w:val="Normal"/>
    <w:next w:val="Normal"/>
    <w:autoRedefine/>
    <w:qFormat/>
    <w:pPr>
      <w:ind w:left="1200" w:hanging="240"/>
    </w:pPr>
    <w:rPr/>
  </w:style>
  <w:style w:type="paragraph" w:styleId="Index6">
    <w:name w:val="index 6"/>
    <w:basedOn w:val="Normal"/>
    <w:next w:val="Normal"/>
    <w:autoRedefine/>
    <w:qFormat/>
    <w:pPr>
      <w:ind w:left="1440" w:hanging="240"/>
    </w:pPr>
    <w:rPr/>
  </w:style>
  <w:style w:type="paragraph" w:styleId="Index7">
    <w:name w:val="index 7"/>
    <w:basedOn w:val="Normal"/>
    <w:next w:val="Normal"/>
    <w:autoRedefine/>
    <w:qFormat/>
    <w:pPr>
      <w:ind w:left="1680" w:hanging="240"/>
    </w:pPr>
    <w:rPr/>
  </w:style>
  <w:style w:type="paragraph" w:styleId="Index8">
    <w:name w:val="index 8"/>
    <w:basedOn w:val="Normal"/>
    <w:next w:val="Normal"/>
    <w:autoRedefine/>
    <w:qFormat/>
    <w:pPr>
      <w:ind w:left="1920" w:hanging="240"/>
    </w:pPr>
    <w:rPr/>
  </w:style>
  <w:style w:type="paragraph" w:styleId="Index9">
    <w:name w:val="index 9"/>
    <w:basedOn w:val="Normal"/>
    <w:next w:val="Normal"/>
    <w:autoRedefine/>
    <w:qFormat/>
    <w:pPr>
      <w:ind w:left="2160" w:hanging="240"/>
    </w:pPr>
    <w:rPr/>
  </w:style>
  <w:style w:type="paragraph" w:styleId="Indexheading">
    <w:name w:val="index heading"/>
    <w:basedOn w:val="Heading"/>
    <w:qFormat/>
    <w:pPr/>
    <w:rPr/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  <w:spacing w:before="0" w:after="0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qFormat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qFormat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Macro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Cambria" w:hAnsi="Cambria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val="000000"/>
    </w:rPr>
  </w:style>
  <w:style w:type="paragraph" w:styleId="ComplimentaryClose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left="4320" w:hanging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Cambria" w:hAnsi="Cambria"/>
      <w:b/>
      <w:bCs/>
      <w:szCs w:val="24"/>
    </w:rPr>
  </w:style>
  <w:style w:type="paragraph" w:styleId="Contents1">
    <w:name w:val="TOC 1"/>
    <w:basedOn w:val="Normal"/>
    <w:next w:val="Normal"/>
    <w:autoRedefine/>
    <w:pPr/>
    <w:rPr/>
  </w:style>
  <w:style w:type="paragraph" w:styleId="Contents2">
    <w:name w:val="TOC 2"/>
    <w:basedOn w:val="Normal"/>
    <w:next w:val="Normal"/>
    <w:autoRedefine/>
    <w:pPr>
      <w:ind w:left="240" w:hanging="0"/>
    </w:pPr>
    <w:rPr/>
  </w:style>
  <w:style w:type="paragraph" w:styleId="Contents3">
    <w:name w:val="TOC 3"/>
    <w:basedOn w:val="Normal"/>
    <w:next w:val="Normal"/>
    <w:autoRedefine/>
    <w:pPr>
      <w:ind w:left="480" w:hanging="0"/>
    </w:pPr>
    <w:rPr/>
  </w:style>
  <w:style w:type="paragraph" w:styleId="Contents4">
    <w:name w:val="TOC 4"/>
    <w:basedOn w:val="Normal"/>
    <w:next w:val="Normal"/>
    <w:autoRedefine/>
    <w:pPr>
      <w:ind w:left="720" w:hanging="0"/>
    </w:pPr>
    <w:rPr/>
  </w:style>
  <w:style w:type="paragraph" w:styleId="Contents5">
    <w:name w:val="TOC 5"/>
    <w:basedOn w:val="Normal"/>
    <w:next w:val="Normal"/>
    <w:autoRedefine/>
    <w:pPr>
      <w:ind w:left="960" w:hanging="0"/>
    </w:pPr>
    <w:rPr/>
  </w:style>
  <w:style w:type="paragraph" w:styleId="Contents6">
    <w:name w:val="TOC 6"/>
    <w:basedOn w:val="Normal"/>
    <w:next w:val="Normal"/>
    <w:autoRedefine/>
    <w:pPr>
      <w:ind w:left="1200" w:hanging="0"/>
    </w:pPr>
    <w:rPr/>
  </w:style>
  <w:style w:type="paragraph" w:styleId="Contents7">
    <w:name w:val="TOC 7"/>
    <w:basedOn w:val="Normal"/>
    <w:next w:val="Normal"/>
    <w:autoRedefine/>
    <w:pPr>
      <w:ind w:left="1440" w:hanging="0"/>
    </w:pPr>
    <w:rPr/>
  </w:style>
  <w:style w:type="paragraph" w:styleId="Contents8">
    <w:name w:val="TOC 8"/>
    <w:basedOn w:val="Normal"/>
    <w:next w:val="Normal"/>
    <w:autoRedefine/>
    <w:pPr>
      <w:ind w:left="1680" w:hanging="0"/>
    </w:pPr>
    <w:rPr/>
  </w:style>
  <w:style w:type="paragraph" w:styleId="Contents9">
    <w:name w:val="TOC 9"/>
    <w:basedOn w:val="Normal"/>
    <w:next w:val="Normal"/>
    <w:autoRedefine/>
    <w:pPr>
      <w:ind w:left="192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pPr>
      <w:outlineLvl w:val="9"/>
    </w:pPr>
    <w:rPr>
      <w:rFonts w:ascii="Cambria" w:hAnsi="Cambria"/>
      <w:sz w:val="32"/>
      <w:szCs w:val="32"/>
    </w:rPr>
  </w:style>
  <w:style w:type="paragraph" w:styleId="PubInfo" w:customStyle="1">
    <w:name w:val="PubInfo"/>
    <w:basedOn w:val="Normal"/>
    <w:qFormat/>
    <w:pPr>
      <w:jc w:val="center"/>
    </w:pPr>
    <w:rPr>
      <w:sz w:val="20"/>
      <w:lang w:eastAsia="ar-SA"/>
    </w:rPr>
  </w:style>
  <w:style w:type="paragraph" w:styleId="DoiInfo" w:customStyle="1">
    <w:name w:val="DoiInfo"/>
    <w:basedOn w:val="Normal"/>
    <w:qFormat/>
    <w:pPr>
      <w:jc w:val="center"/>
    </w:pPr>
    <w:rPr>
      <w:sz w:val="20"/>
      <w:lang w:eastAsia="ar-SA"/>
    </w:rPr>
  </w:style>
  <w:style w:type="paragraph" w:styleId="BATitle" w:customStyle="1">
    <w:name w:val="BA_Title"/>
    <w:next w:val="BBAuthorName"/>
    <w:qFormat/>
    <w:pPr>
      <w:widowControl/>
      <w:suppressAutoHyphens w:val="true"/>
      <w:overflowPunct w:val="true"/>
      <w:bidi w:val="0"/>
      <w:spacing w:lineRule="exact" w:line="250" w:before="1380" w:after="0"/>
      <w:ind w:left="360" w:right="360" w:hanging="0"/>
      <w:jc w:val="center"/>
    </w:pPr>
    <w:rPr>
      <w:rFonts w:ascii="Helvetica" w:hAnsi="Helvetica" w:eastAsia="Times New Roman" w:cs="Helvetica"/>
      <w:b/>
      <w:color w:val="auto"/>
      <w:kern w:val="0"/>
      <w:sz w:val="23"/>
      <w:szCs w:val="20"/>
      <w:lang w:val="en-US" w:eastAsia="en-US" w:bidi="ar-SA"/>
    </w:rPr>
  </w:style>
  <w:style w:type="paragraph" w:styleId="BBAuthorName" w:customStyle="1">
    <w:name w:val="BB_Author_Name"/>
    <w:basedOn w:val="Normal"/>
    <w:next w:val="BCAuthorAddress"/>
    <w:qFormat/>
    <w:pPr>
      <w:spacing w:lineRule="exact" w:line="210" w:before="80" w:after="0"/>
      <w:ind w:left="706" w:right="706" w:hanging="0"/>
      <w:jc w:val="center"/>
    </w:pPr>
    <w:rPr>
      <w:sz w:val="19"/>
    </w:rPr>
  </w:style>
  <w:style w:type="paragraph" w:styleId="BCAuthorAddress" w:customStyle="1">
    <w:name w:val="BC_Author_Address"/>
    <w:basedOn w:val="Normal"/>
    <w:next w:val="Normal"/>
    <w:qFormat/>
    <w:pPr>
      <w:spacing w:lineRule="exact" w:line="200" w:before="80" w:after="0"/>
      <w:ind w:left="706" w:right="706" w:hanging="0"/>
      <w:jc w:val="center"/>
    </w:pPr>
    <w:rPr>
      <w:rFonts w:ascii="Times" w:hAnsi="Times" w:cs="Times"/>
      <w:i/>
      <w:sz w:val="18"/>
    </w:rPr>
  </w:style>
  <w:style w:type="paragraph" w:styleId="DefaultDrawingStyle" w:customStyle="1">
    <w:name w:val="Default Drawing Style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en-US" w:eastAsia="en-US" w:bidi="ar-SA"/>
    </w:rPr>
  </w:style>
  <w:style w:type="paragraph" w:styleId="TableContents" w:customStyle="1">
    <w:name w:val="Table Contents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Heading" w:customStyle="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385</TotalTime>
  <Application>LibreOffice/7.3.7.2$Linux_X86_64 LibreOffice_project/30$Build-2</Application>
  <AppVersion>15.0000</AppVersion>
  <Pages>1</Pages>
  <Words>80</Words>
  <Characters>470</Characters>
  <CharactersWithSpaces>531</CharactersWithSpaces>
  <Paragraphs>30</Paragraphs>
  <Company>AAAS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2022-10-12T19:16:00Z</dcterms:created>
  <dc:creator>Brooks Hanson</dc:creator>
  <dc:description/>
  <dc:language>en-US</dc:language>
  <cp:lastModifiedBy/>
  <cp:lastPrinted>2018-01-11T19:53:00Z</cp:lastPrinted>
  <dcterms:modified xsi:type="dcterms:W3CDTF">2024-09-10T13:36:03Z</dcterms:modified>
  <cp:revision>61</cp:revision>
  <dc:subject/>
  <dc:title>Supporting Online Material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