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3419230" w:rsidR="00F102CC" w:rsidRPr="003D5AF6" w:rsidRDefault="00A550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44F6C76" w:rsidR="00F102CC" w:rsidRPr="003D5AF6" w:rsidRDefault="00A550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1235857" w:rsidR="00F102CC" w:rsidRPr="003D5AF6" w:rsidRDefault="00A550C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 sequences are listed in Supplementary File 6 and in the Key Resources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5EB441" w:rsidR="00F102CC" w:rsidRPr="003D5AF6" w:rsidRDefault="00A550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998BE4A" w:rsidR="00F102CC" w:rsidRPr="003D5AF6" w:rsidRDefault="00A550C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5E3387" w:rsidR="00F102CC" w:rsidRPr="003D5AF6" w:rsidRDefault="00C26CA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Stickleback larvae used in this study are described in the </w:t>
            </w:r>
            <w:proofErr w:type="gramStart"/>
            <w:r>
              <w:rPr>
                <w:rFonts w:ascii="Noto Sans" w:eastAsia="Noto Sans" w:hAnsi="Noto Sans" w:cs="Noto Sans"/>
                <w:bCs/>
                <w:color w:val="434343"/>
                <w:sz w:val="18"/>
                <w:szCs w:val="18"/>
              </w:rPr>
              <w:t>In</w:t>
            </w:r>
            <w:proofErr w:type="gramEnd"/>
            <w:r>
              <w:rPr>
                <w:rFonts w:ascii="Noto Sans" w:eastAsia="Noto Sans" w:hAnsi="Noto Sans" w:cs="Noto Sans"/>
                <w:bCs/>
                <w:color w:val="434343"/>
                <w:sz w:val="18"/>
                <w:szCs w:val="18"/>
              </w:rPr>
              <w:t xml:space="preserve"> situ Hybridization section within the Materials and Methods. </w:t>
            </w:r>
            <w:r w:rsidR="00AA51B3">
              <w:rPr>
                <w:rFonts w:ascii="Noto Sans" w:eastAsia="Noto Sans" w:hAnsi="Noto Sans" w:cs="Noto Sans"/>
                <w:bCs/>
                <w:color w:val="434343"/>
                <w:sz w:val="18"/>
                <w:szCs w:val="18"/>
              </w:rPr>
              <w:t xml:space="preserve">Staging is also described in figure legends for </w:t>
            </w:r>
            <w:r w:rsidR="00AA51B3">
              <w:rPr>
                <w:rFonts w:ascii="Noto Sans" w:eastAsia="Noto Sans" w:hAnsi="Noto Sans" w:cs="Noto Sans"/>
                <w:bCs/>
                <w:color w:val="434343"/>
                <w:sz w:val="18"/>
                <w:szCs w:val="18"/>
              </w:rPr>
              <w:t>figure 4-figure supplement 1:4</w:t>
            </w:r>
            <w:r w:rsidR="00AA51B3">
              <w:rPr>
                <w:rFonts w:ascii="Noto Sans" w:eastAsia="Noto Sans" w:hAnsi="Noto Sans" w:cs="Noto Sans"/>
                <w:bCs/>
                <w:color w:val="434343"/>
                <w:sz w:val="18"/>
                <w:szCs w:val="18"/>
              </w:rPr>
              <w:t>.</w:t>
            </w:r>
            <w:r w:rsidR="00A612C0">
              <w:rPr>
                <w:rFonts w:ascii="Noto Sans" w:eastAsia="Noto Sans" w:hAnsi="Noto Sans" w:cs="Noto Sans"/>
                <w:bCs/>
                <w:color w:val="434343"/>
                <w:sz w:val="18"/>
                <w:szCs w:val="18"/>
              </w:rPr>
              <w:t xml:space="preserve"> Information is also included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D01A432"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4196CA" w:rsidR="00F102CC" w:rsidRPr="003D5AF6" w:rsidRDefault="00A550C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Pipefish used to create the scRNAseq libraries are described in the Single Cell RNA Sequencing Libraries Preparation section within the Materials and Methods. Pipefish embryos used in </w:t>
            </w:r>
            <w:r w:rsidR="004B6769">
              <w:rPr>
                <w:rFonts w:ascii="Noto Sans" w:eastAsia="Noto Sans" w:hAnsi="Noto Sans" w:cs="Noto Sans"/>
                <w:bCs/>
                <w:color w:val="434343"/>
                <w:sz w:val="18"/>
                <w:szCs w:val="18"/>
              </w:rPr>
              <w:t>whole mount in situ hybridizations are described in Single Cell Atlas Cluster Identification and In Situ Hybridization sections within the Materials and Methods. Detailed information is found in Supplementary file 6.</w:t>
            </w:r>
            <w:r w:rsidR="00C26CA7">
              <w:rPr>
                <w:rFonts w:ascii="Noto Sans" w:eastAsia="Noto Sans" w:hAnsi="Noto Sans" w:cs="Noto Sans"/>
                <w:bCs/>
                <w:color w:val="434343"/>
                <w:sz w:val="18"/>
                <w:szCs w:val="18"/>
              </w:rPr>
              <w:t xml:space="preserve"> Figure legends (figure 4, </w:t>
            </w:r>
            <w:r w:rsidR="00AA51B3">
              <w:rPr>
                <w:rFonts w:ascii="Noto Sans" w:eastAsia="Noto Sans" w:hAnsi="Noto Sans" w:cs="Noto Sans"/>
                <w:bCs/>
                <w:color w:val="434343"/>
                <w:sz w:val="18"/>
                <w:szCs w:val="18"/>
              </w:rPr>
              <w:t>5, 6, figure 2-figure supplement 61:73, figure 4-figure supplement 1:4</w:t>
            </w:r>
            <w:r w:rsidR="00C26CA7">
              <w:rPr>
                <w:rFonts w:ascii="Noto Sans" w:eastAsia="Noto Sans" w:hAnsi="Noto Sans" w:cs="Noto Sans"/>
                <w:bCs/>
                <w:color w:val="434343"/>
                <w:sz w:val="18"/>
                <w:szCs w:val="18"/>
              </w:rPr>
              <w:t>) also include staging information.</w:t>
            </w:r>
            <w:r w:rsidR="00A612C0">
              <w:rPr>
                <w:rFonts w:ascii="Noto Sans" w:eastAsia="Noto Sans" w:hAnsi="Noto Sans" w:cs="Noto Sans"/>
                <w:bCs/>
                <w:color w:val="434343"/>
                <w:sz w:val="18"/>
                <w:szCs w:val="18"/>
              </w:rPr>
              <w:t xml:space="preserve"> </w:t>
            </w:r>
            <w:r w:rsidR="00A612C0">
              <w:rPr>
                <w:rFonts w:ascii="Noto Sans" w:eastAsia="Noto Sans" w:hAnsi="Noto Sans" w:cs="Noto Sans"/>
                <w:bCs/>
                <w:color w:val="434343"/>
                <w:sz w:val="18"/>
                <w:szCs w:val="18"/>
              </w:rPr>
              <w:t>Information is also included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25ECEB" w:rsidR="00F102CC" w:rsidRPr="003D5AF6" w:rsidRDefault="00AA51B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006C28" w:rsidR="00F102CC" w:rsidRPr="003D5AF6" w:rsidRDefault="00AA51B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E03A32" w:rsidR="00F102CC" w:rsidRPr="00AA51B3" w:rsidRDefault="00AA51B3">
            <w:pPr>
              <w:rPr>
                <w:rFonts w:ascii="Noto Sans" w:eastAsia="Noto Sans" w:hAnsi="Noto Sans" w:cs="Noto Sans"/>
                <w:bCs/>
                <w:color w:val="434343"/>
                <w:sz w:val="18"/>
                <w:szCs w:val="18"/>
              </w:rPr>
            </w:pPr>
            <w:r w:rsidRPr="00AA51B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57BBEC" w:rsidR="00F102CC" w:rsidRPr="003D5AF6" w:rsidRDefault="00EE40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6FD65B" w:rsidR="00F102CC" w:rsidRPr="003D5AF6" w:rsidRDefault="007741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3F56A88" w:rsidR="00F102CC" w:rsidRPr="003D5AF6" w:rsidRDefault="00A5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9E5187" w:rsidR="00F102CC" w:rsidRDefault="00A56CB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2AA9764" w:rsidR="00F102CC" w:rsidRPr="003D5AF6" w:rsidRDefault="00A5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57E87A8" w:rsidR="00F102CC" w:rsidRPr="003D5AF6" w:rsidRDefault="00A5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403DC6" w:rsidR="00F102CC" w:rsidRPr="003D5AF6" w:rsidRDefault="000D6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times the experiment was performed was described in the </w:t>
            </w:r>
            <w:r>
              <w:rPr>
                <w:rFonts w:ascii="Noto Sans" w:eastAsia="Noto Sans" w:hAnsi="Noto Sans" w:cs="Noto Sans"/>
                <w:bCs/>
                <w:color w:val="434343"/>
                <w:sz w:val="18"/>
                <w:szCs w:val="18"/>
              </w:rPr>
              <w:t>Single Cell RNA Sequencing and In Situ Hybridization sections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FEC55D2" w:rsidR="00F102CC" w:rsidRPr="003D5AF6" w:rsidRDefault="000D6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 are described as biological replicates in the Single Cell RNA Sequencing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F70A92" w:rsidR="00F102CC" w:rsidRPr="003D5AF6" w:rsidRDefault="00A55B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CAD2656" w:rsidR="00F102CC" w:rsidRPr="003D5AF6" w:rsidRDefault="00A55B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IACUC approval information is provided in the Single Cell RNA Sequencing Libraries preparation section within the Materials and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12DE745" w:rsidR="00F102CC" w:rsidRPr="003D5AF6" w:rsidRDefault="00A55B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permit</w:t>
            </w:r>
            <w:r>
              <w:rPr>
                <w:rFonts w:ascii="Noto Sans" w:eastAsia="Noto Sans" w:hAnsi="Noto Sans" w:cs="Noto Sans"/>
                <w:bCs/>
                <w:color w:val="434343"/>
                <w:sz w:val="18"/>
                <w:szCs w:val="18"/>
              </w:rPr>
              <w:t xml:space="preserve"> information is provided in the Single Cell RNA Sequencing Libraries preparation </w:t>
            </w:r>
            <w:r>
              <w:rPr>
                <w:rFonts w:ascii="Noto Sans" w:eastAsia="Noto Sans" w:hAnsi="Noto Sans" w:cs="Noto Sans"/>
                <w:bCs/>
                <w:color w:val="434343"/>
                <w:sz w:val="18"/>
                <w:szCs w:val="18"/>
              </w:rPr>
              <w:t xml:space="preserve">and the Single Cell Atlas Cluster Identification </w:t>
            </w:r>
            <w:r>
              <w:rPr>
                <w:rFonts w:ascii="Noto Sans" w:eastAsia="Noto Sans" w:hAnsi="Noto Sans" w:cs="Noto Sans"/>
                <w:bCs/>
                <w:color w:val="434343"/>
                <w:sz w:val="18"/>
                <w:szCs w:val="18"/>
              </w:rPr>
              <w:t>section</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within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9C6A38" w:rsidR="00F102CC" w:rsidRPr="003D5AF6" w:rsidRDefault="00742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CDDCB18" w:rsidR="00F102CC" w:rsidRPr="003D5AF6" w:rsidRDefault="00CB1A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filtering steps are discussed in the Single Cell Atlas Construction section within the 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2E1424C" w:rsidR="00F102CC" w:rsidRPr="003D5AF6" w:rsidRDefault="001E73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discussed within the Single Cell Atlas Network Analysis section</w:t>
            </w:r>
            <w:r w:rsidR="0010335D">
              <w:rPr>
                <w:rFonts w:ascii="Noto Sans" w:eastAsia="Noto Sans" w:hAnsi="Noto Sans" w:cs="Noto Sans"/>
                <w:bCs/>
                <w:color w:val="434343"/>
                <w:sz w:val="18"/>
                <w:szCs w:val="18"/>
              </w:rPr>
              <w:t xml:space="preserve"> of the 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519796" w:rsidR="00F102CC" w:rsidRPr="003D5AF6" w:rsidRDefault="007C49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There is a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1656CA7" w:rsidR="00F102CC" w:rsidRPr="003D5AF6" w:rsidRDefault="00253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Accession information for newly created datasets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provided in the 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0670DDC" w:rsidR="00F102CC" w:rsidRPr="003D5AF6" w:rsidRDefault="00253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used from a published resource is cited in the section Epithelial expression of immune and nutrient-processing genes may facilitate embryo-paternal interactions in the brood pouch within the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FAC3C83" w:rsidR="00F102CC" w:rsidRPr="003D5AF6" w:rsidRDefault="002A79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code essential for replicating the main findings of the study is publicly available, and versions are described in the Key Resources Table.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B595D8B" w:rsidR="00F102CC" w:rsidRPr="00E82B34" w:rsidRDefault="00E82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link to the generated code is available in the 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2782EBF" w:rsidR="00F102CC" w:rsidRPr="003D5AF6" w:rsidRDefault="00E82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code citations and links are provided in the Materials and Method’s sections: Single Cell RNA Sequencing Libraries Preparation, Single Cell Atlas Construction, Differentiation State Analysis, and Single Cell Network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ADD5C5" w:rsidR="00F102CC" w:rsidRPr="003D5AF6" w:rsidRDefault="00E82B34">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N.A</w:t>
            </w:r>
            <w:proofErr w:type="gramEnd"/>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B708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A9E83" w14:textId="77777777" w:rsidR="004B708E" w:rsidRDefault="004B708E">
      <w:r>
        <w:separator/>
      </w:r>
    </w:p>
  </w:endnote>
  <w:endnote w:type="continuationSeparator" w:id="0">
    <w:p w14:paraId="4B007EBC" w14:textId="77777777" w:rsidR="004B708E" w:rsidRDefault="004B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2623D" w14:textId="77777777" w:rsidR="004B708E" w:rsidRDefault="004B708E">
      <w:r>
        <w:separator/>
      </w:r>
    </w:p>
  </w:footnote>
  <w:footnote w:type="continuationSeparator" w:id="0">
    <w:p w14:paraId="0B3C1720" w14:textId="77777777" w:rsidR="004B708E" w:rsidRDefault="004B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54F2"/>
    <w:rsid w:val="000B600B"/>
    <w:rsid w:val="000D6307"/>
    <w:rsid w:val="0010335D"/>
    <w:rsid w:val="001B3BCC"/>
    <w:rsid w:val="001E7373"/>
    <w:rsid w:val="002209A8"/>
    <w:rsid w:val="00253347"/>
    <w:rsid w:val="002A792A"/>
    <w:rsid w:val="003D5AF6"/>
    <w:rsid w:val="00400C53"/>
    <w:rsid w:val="00427975"/>
    <w:rsid w:val="004B6769"/>
    <w:rsid w:val="004B708E"/>
    <w:rsid w:val="004E2C31"/>
    <w:rsid w:val="004E4C2E"/>
    <w:rsid w:val="005B0259"/>
    <w:rsid w:val="007054B6"/>
    <w:rsid w:val="007425DD"/>
    <w:rsid w:val="007713D0"/>
    <w:rsid w:val="00774171"/>
    <w:rsid w:val="0078687E"/>
    <w:rsid w:val="007C49C8"/>
    <w:rsid w:val="008C10AF"/>
    <w:rsid w:val="009C7B26"/>
    <w:rsid w:val="00A11E52"/>
    <w:rsid w:val="00A20E6C"/>
    <w:rsid w:val="00A550CE"/>
    <w:rsid w:val="00A55B2B"/>
    <w:rsid w:val="00A56CB7"/>
    <w:rsid w:val="00A612C0"/>
    <w:rsid w:val="00AA51B3"/>
    <w:rsid w:val="00B2483D"/>
    <w:rsid w:val="00BD41E9"/>
    <w:rsid w:val="00C26CA7"/>
    <w:rsid w:val="00C84413"/>
    <w:rsid w:val="00CB1A48"/>
    <w:rsid w:val="00E82B34"/>
    <w:rsid w:val="00EE401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Hope Healey</cp:lastModifiedBy>
  <cp:revision>19</cp:revision>
  <dcterms:created xsi:type="dcterms:W3CDTF">2024-11-21T18:42:00Z</dcterms:created>
  <dcterms:modified xsi:type="dcterms:W3CDTF">2024-11-21T19:48:00Z</dcterms:modified>
</cp:coreProperties>
</file>