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3078F">
      <w:pPr>
        <w:widowControl w:val="0"/>
        <w:jc w:val="center"/>
        <w:rPr>
          <w:rFonts w:eastAsia="宋体"/>
          <w:b/>
          <w:bCs/>
          <w:sz w:val="32"/>
          <w:szCs w:val="32"/>
          <w:lang w:eastAsia="zh-CN"/>
        </w:rPr>
      </w:pPr>
      <w:bookmarkStart w:id="0" w:name="_Hlk142120755"/>
      <w:bookmarkEnd w:id="0"/>
      <w:bookmarkStart w:id="1" w:name="_Hlk150711021"/>
      <w:r>
        <w:rPr>
          <w:rFonts w:hint="eastAsia" w:eastAsia="宋体"/>
          <w:b/>
          <w:bCs/>
          <w:sz w:val="32"/>
          <w:szCs w:val="32"/>
          <w:lang w:eastAsia="zh-CN"/>
        </w:rPr>
        <w:t>Supplemental information</w:t>
      </w:r>
    </w:p>
    <w:p w14:paraId="5DE5E645">
      <w:pPr>
        <w:widowControl w:val="0"/>
        <w:jc w:val="center"/>
      </w:pPr>
    </w:p>
    <w:p w14:paraId="57BFBF6E"/>
    <w:p w14:paraId="46579E44">
      <w:pPr>
        <w:spacing w:line="48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NE contribution to rebooting unconsciousness caused by midazolam</w:t>
      </w:r>
    </w:p>
    <w:p w14:paraId="1FAFB84E">
      <w:pPr>
        <w:spacing w:line="360" w:lineRule="auto"/>
        <w:jc w:val="center"/>
        <w:rPr>
          <w:szCs w:val="24"/>
        </w:rPr>
      </w:pPr>
      <w:r>
        <w:rPr>
          <w:szCs w:val="24"/>
        </w:rPr>
        <w:t>LeYuan Gu</w:t>
      </w:r>
      <w:r>
        <w:rPr>
          <w:szCs w:val="24"/>
          <w:vertAlign w:val="superscript"/>
        </w:rPr>
        <w:t>1,2</w:t>
      </w:r>
      <w:r>
        <w:rPr>
          <w:vertAlign w:val="superscript"/>
        </w:rPr>
        <w:t>#</w:t>
      </w:r>
      <w:r>
        <w:rPr>
          <w:szCs w:val="24"/>
        </w:rPr>
        <w:t xml:space="preserve">, </w:t>
      </w:r>
      <w:r>
        <w:rPr>
          <w:iCs/>
          <w:szCs w:val="24"/>
        </w:rPr>
        <w:t>WeiHui Shao</w:t>
      </w:r>
      <w:r>
        <w:rPr>
          <w:szCs w:val="24"/>
          <w:vertAlign w:val="superscript"/>
        </w:rPr>
        <w:t>2</w:t>
      </w:r>
      <w:r>
        <w:rPr>
          <w:vertAlign w:val="superscript"/>
        </w:rPr>
        <w:t>#</w:t>
      </w:r>
      <w:r>
        <w:t xml:space="preserve">, </w:t>
      </w:r>
      <w:r>
        <w:rPr>
          <w:iCs/>
          <w:szCs w:val="24"/>
        </w:rPr>
        <w:t>Lu Liu</w:t>
      </w:r>
      <w:r>
        <w:rPr>
          <w:szCs w:val="24"/>
          <w:vertAlign w:val="superscript"/>
        </w:rPr>
        <w:t>1</w:t>
      </w:r>
      <w:r>
        <w:rPr>
          <w:vertAlign w:val="superscript"/>
        </w:rPr>
        <w:t>#</w:t>
      </w:r>
      <w:r>
        <w:rPr>
          <w:iCs/>
          <w:szCs w:val="24"/>
        </w:rPr>
        <w:t xml:space="preserve">, </w:t>
      </w:r>
      <w:r>
        <w:rPr>
          <w:szCs w:val="24"/>
        </w:rPr>
        <w:t>Qing Xu</w:t>
      </w:r>
      <w:r>
        <w:rPr>
          <w:szCs w:val="24"/>
          <w:vertAlign w:val="superscript"/>
        </w:rPr>
        <w:t>1</w:t>
      </w:r>
      <w:r>
        <w:rPr>
          <w:vertAlign w:val="superscript"/>
        </w:rPr>
        <w:t>#</w:t>
      </w:r>
      <w:r>
        <w:rPr>
          <w:szCs w:val="24"/>
        </w:rPr>
        <w:t>, YuLing Wang</w:t>
      </w:r>
      <w:r>
        <w:rPr>
          <w:szCs w:val="24"/>
          <w:vertAlign w:val="superscript"/>
        </w:rPr>
        <w:t>2</w:t>
      </w:r>
      <w:r>
        <w:rPr>
          <w:vertAlign w:val="superscript"/>
        </w:rPr>
        <w:t>#</w:t>
      </w:r>
      <w:r>
        <w:rPr>
          <w:szCs w:val="24"/>
        </w:rPr>
        <w:t>,</w:t>
      </w:r>
      <w:r>
        <w:rPr>
          <w:iCs/>
          <w:szCs w:val="24"/>
        </w:rPr>
        <w:t xml:space="preserve"> JiaXuan Gu</w:t>
      </w:r>
      <w:r>
        <w:rPr>
          <w:szCs w:val="24"/>
          <w:vertAlign w:val="superscript"/>
        </w:rPr>
        <w:t>2</w:t>
      </w:r>
      <w:r>
        <w:rPr>
          <w:vertAlign w:val="superscript"/>
        </w:rPr>
        <w:t>#</w:t>
      </w:r>
      <w:r>
        <w:rPr>
          <w:iCs/>
          <w:szCs w:val="24"/>
        </w:rPr>
        <w:t xml:space="preserve">, </w:t>
      </w:r>
      <w:r>
        <w:rPr>
          <w:szCs w:val="24"/>
        </w:rPr>
        <w:t>Yue Yang</w:t>
      </w:r>
      <w:r>
        <w:rPr>
          <w:szCs w:val="24"/>
          <w:vertAlign w:val="superscript"/>
        </w:rPr>
        <w:t>2</w:t>
      </w:r>
      <w:r>
        <w:rPr>
          <w:rFonts w:hint="eastAsia"/>
          <w:szCs w:val="24"/>
        </w:rPr>
        <w:t>,</w:t>
      </w:r>
      <w:r>
        <w:rPr>
          <w:szCs w:val="24"/>
        </w:rPr>
        <w:t xml:space="preserve"> ZhuoYue Zhang</w:t>
      </w:r>
      <w:r>
        <w:rPr>
          <w:szCs w:val="24"/>
          <w:vertAlign w:val="superscript"/>
        </w:rPr>
        <w:t>1</w:t>
      </w:r>
      <w:r>
        <w:rPr>
          <w:szCs w:val="24"/>
        </w:rPr>
        <w:t>, YaXuan Wu</w:t>
      </w:r>
      <w:r>
        <w:rPr>
          <w:szCs w:val="24"/>
          <w:vertAlign w:val="superscript"/>
        </w:rPr>
        <w:t>2</w:t>
      </w:r>
      <w:r>
        <w:rPr>
          <w:szCs w:val="24"/>
        </w:rPr>
        <w:t>, Yue Shen</w:t>
      </w:r>
      <w:r>
        <w:rPr>
          <w:szCs w:val="24"/>
          <w:vertAlign w:val="superscript"/>
        </w:rPr>
        <w:t>3</w:t>
      </w:r>
      <w:r>
        <w:rPr>
          <w:szCs w:val="24"/>
        </w:rPr>
        <w:t>, Qian Yu</w:t>
      </w:r>
      <w:r>
        <w:rPr>
          <w:szCs w:val="24"/>
          <w:vertAlign w:val="superscript"/>
        </w:rPr>
        <w:t>2</w:t>
      </w:r>
      <w:r>
        <w:rPr>
          <w:szCs w:val="24"/>
        </w:rPr>
        <w:t>, XiTing Lian</w:t>
      </w:r>
      <w:r>
        <w:rPr>
          <w:szCs w:val="24"/>
          <w:vertAlign w:val="superscript"/>
        </w:rPr>
        <w:t>1</w:t>
      </w:r>
      <w:bookmarkStart w:id="2" w:name="_Hlk141178590"/>
      <w:r>
        <w:rPr>
          <w:szCs w:val="24"/>
        </w:rPr>
        <w:t xml:space="preserve">, </w:t>
      </w:r>
      <w:r>
        <w:rPr>
          <w:rFonts w:hint="eastAsia"/>
          <w:szCs w:val="24"/>
        </w:rPr>
        <w:t>Haixiang Ma</w:t>
      </w:r>
      <w:r>
        <w:rPr>
          <w:rFonts w:hint="eastAsia"/>
          <w:szCs w:val="24"/>
          <w:vertAlign w:val="superscript"/>
        </w:rPr>
        <w:t>5</w:t>
      </w:r>
      <w:r>
        <w:rPr>
          <w:rFonts w:hint="eastAsia"/>
          <w:szCs w:val="24"/>
        </w:rPr>
        <w:t xml:space="preserve">, </w:t>
      </w:r>
      <w:r>
        <w:rPr>
          <w:szCs w:val="24"/>
        </w:rPr>
        <w:t>YuanLi Zhang</w:t>
      </w:r>
      <w:bookmarkEnd w:id="2"/>
      <w:r>
        <w:rPr>
          <w:szCs w:val="24"/>
          <w:vertAlign w:val="superscript"/>
        </w:rPr>
        <w:t>2</w:t>
      </w:r>
      <w:r>
        <w:rPr>
          <w:szCs w:val="24"/>
        </w:rPr>
        <w:t>, HongHai Zhang</w:t>
      </w:r>
      <w:r>
        <w:rPr>
          <w:szCs w:val="24"/>
          <w:vertAlign w:val="superscript"/>
        </w:rPr>
        <w:t>1,2,3</w:t>
      </w:r>
      <w:r>
        <w:rPr>
          <w:rFonts w:hint="eastAsia"/>
          <w:szCs w:val="24"/>
          <w:vertAlign w:val="superscript"/>
        </w:rPr>
        <w:t>,</w:t>
      </w:r>
      <w:r>
        <w:rPr>
          <w:szCs w:val="24"/>
          <w:vertAlign w:val="superscript"/>
        </w:rPr>
        <w:t>4</w:t>
      </w:r>
      <w:r>
        <w:rPr>
          <w:szCs w:val="24"/>
        </w:rPr>
        <w:t>*</w:t>
      </w:r>
    </w:p>
    <w:p w14:paraId="7C3F0E16">
      <w:pPr>
        <w:spacing w:line="480" w:lineRule="auto"/>
        <w:jc w:val="center"/>
        <w:rPr>
          <w:szCs w:val="24"/>
          <w:vertAlign w:val="superscript"/>
        </w:rPr>
      </w:pPr>
    </w:p>
    <w:p w14:paraId="333E40AF">
      <w:pPr>
        <w:spacing w:line="360" w:lineRule="auto"/>
        <w:jc w:val="center"/>
        <w:rPr>
          <w:szCs w:val="24"/>
          <w:vertAlign w:val="superscript"/>
        </w:rPr>
      </w:pPr>
      <w:r>
        <w:rPr>
          <w:rFonts w:hint="eastAsia"/>
          <w:szCs w:val="24"/>
          <w:vertAlign w:val="superscript"/>
        </w:rPr>
        <w:t>1</w:t>
      </w:r>
      <w:r>
        <w:rPr>
          <w:szCs w:val="24"/>
        </w:rPr>
        <w:t>Department of Anesthesiology, Zhejiang University School of Medicine, Hangzhou, 310006, China</w:t>
      </w:r>
    </w:p>
    <w:p w14:paraId="764443D3">
      <w:pPr>
        <w:spacing w:line="360" w:lineRule="auto"/>
        <w:jc w:val="center"/>
        <w:rPr>
          <w:szCs w:val="24"/>
        </w:rPr>
      </w:pPr>
      <w:r>
        <w:rPr>
          <w:szCs w:val="24"/>
          <w:vertAlign w:val="superscript"/>
        </w:rPr>
        <w:t>2</w:t>
      </w:r>
      <w:r>
        <w:rPr>
          <w:szCs w:val="24"/>
        </w:rPr>
        <w:t>Department of Anesthesiology, the Fourth Clinical School of Medicine, Zhejiang Chinese Medical University, Hangzhou, 310006, China</w:t>
      </w:r>
    </w:p>
    <w:p w14:paraId="33EAF615">
      <w:pPr>
        <w:spacing w:line="360" w:lineRule="auto"/>
        <w:jc w:val="center"/>
        <w:rPr>
          <w:szCs w:val="24"/>
        </w:rPr>
      </w:pPr>
      <w:r>
        <w:rPr>
          <w:szCs w:val="24"/>
          <w:vertAlign w:val="superscript"/>
        </w:rPr>
        <w:t>3</w:t>
      </w:r>
      <w:r>
        <w:rPr>
          <w:szCs w:val="24"/>
        </w:rPr>
        <w:t>Department of Anesthesiology, Affiliated Hangzhou First People's Hospital, Westlake University School of Medicine, Hangzhou, 310006, China</w:t>
      </w:r>
    </w:p>
    <w:p w14:paraId="57EF43FE">
      <w:pPr>
        <w:spacing w:line="360" w:lineRule="auto"/>
        <w:jc w:val="center"/>
        <w:rPr>
          <w:szCs w:val="24"/>
        </w:rPr>
      </w:pPr>
      <w:r>
        <w:rPr>
          <w:szCs w:val="24"/>
          <w:vertAlign w:val="superscript"/>
        </w:rPr>
        <w:t>4</w:t>
      </w:r>
      <w:r>
        <w:rPr>
          <w:szCs w:val="24"/>
        </w:rPr>
        <w:t>Westlake Laboratory of Life Sciences and Biomedicine, Hangzhou, 310006, China</w:t>
      </w:r>
      <w:bookmarkStart w:id="3" w:name="_Hlk142120465"/>
    </w:p>
    <w:p w14:paraId="1110423D">
      <w:pPr>
        <w:spacing w:line="360" w:lineRule="auto"/>
        <w:jc w:val="center"/>
        <w:rPr>
          <w:szCs w:val="24"/>
        </w:rPr>
      </w:pPr>
      <w:r>
        <w:rPr>
          <w:rFonts w:hint="eastAsia"/>
          <w:szCs w:val="24"/>
          <w:vertAlign w:val="superscript"/>
        </w:rPr>
        <w:t>5</w:t>
      </w:r>
      <w:r>
        <w:rPr>
          <w:szCs w:val="24"/>
        </w:rPr>
        <w:t>Medical College of Jining Medical University, Ningji, 272067, Shandong, China</w:t>
      </w:r>
    </w:p>
    <w:p w14:paraId="37C9E545">
      <w:pPr>
        <w:spacing w:line="360" w:lineRule="auto"/>
        <w:jc w:val="center"/>
      </w:pPr>
      <w:r>
        <w:rPr>
          <w:vertAlign w:val="superscript"/>
        </w:rPr>
        <w:t>#</w:t>
      </w:r>
      <w:r>
        <w:t>These authors contributed equally to this work</w:t>
      </w:r>
    </w:p>
    <w:bookmarkEnd w:id="3"/>
    <w:p w14:paraId="576D4A01">
      <w:pPr>
        <w:spacing w:line="360" w:lineRule="auto"/>
        <w:jc w:val="center"/>
        <w:rPr>
          <w:szCs w:val="24"/>
        </w:rPr>
      </w:pPr>
      <w:r>
        <w:rPr>
          <w:szCs w:val="24"/>
        </w:rPr>
        <w:t>Corresponding authors: HongHai Zhang</w:t>
      </w:r>
    </w:p>
    <w:p w14:paraId="16BCDC36">
      <w:pPr>
        <w:spacing w:line="360" w:lineRule="auto"/>
        <w:jc w:val="center"/>
        <w:rPr>
          <w:szCs w:val="24"/>
        </w:rPr>
      </w:pPr>
      <w:r>
        <w:rPr>
          <w:szCs w:val="24"/>
        </w:rPr>
        <w:t>Email address:</w:t>
      </w:r>
      <w:bookmarkStart w:id="4" w:name="_Hlk142120491"/>
      <w:r>
        <w:rPr>
          <w:szCs w:val="24"/>
        </w:rPr>
        <w:t xml:space="preserve"> </w:t>
      </w:r>
      <w:r>
        <w:fldChar w:fldCharType="begin"/>
      </w:r>
      <w:r>
        <w:instrText xml:space="preserve"> HYPERLINK "mailto:zhanghonghai_0902@163.com" </w:instrText>
      </w:r>
      <w:r>
        <w:fldChar w:fldCharType="separate"/>
      </w:r>
      <w:r>
        <w:rPr>
          <w:rStyle w:val="93"/>
          <w:szCs w:val="24"/>
        </w:rPr>
        <w:t>zhanghonghai_0902@163.com</w:t>
      </w:r>
      <w:r>
        <w:rPr>
          <w:rStyle w:val="93"/>
          <w:szCs w:val="24"/>
        </w:rPr>
        <w:fldChar w:fldCharType="end"/>
      </w:r>
      <w:r>
        <w:rPr>
          <w:szCs w:val="24"/>
        </w:rPr>
        <w:t xml:space="preserve"> &amp; zhh0902@zju.edu.cn</w:t>
      </w:r>
    </w:p>
    <w:bookmarkEnd w:id="4"/>
    <w:p w14:paraId="6658C0E8">
      <w:pPr>
        <w:spacing w:line="360" w:lineRule="auto"/>
        <w:jc w:val="center"/>
      </w:pPr>
      <w:r>
        <w:t>ORCID: http://orcid.org/0000-0003-3530-2060</w:t>
      </w:r>
    </w:p>
    <w:p w14:paraId="0BF00A71">
      <w:pPr>
        <w:adjustRightInd w:val="0"/>
        <w:snapToGrid w:val="0"/>
        <w:spacing w:line="360" w:lineRule="auto"/>
        <w:jc w:val="both"/>
        <w:rPr>
          <w:b/>
          <w:sz w:val="21"/>
          <w:szCs w:val="21"/>
          <w:lang w:eastAsia="zh-CN"/>
        </w:rPr>
      </w:pPr>
    </w:p>
    <w:p w14:paraId="67A28286">
      <w:pPr>
        <w:adjustRightInd w:val="0"/>
        <w:snapToGrid w:val="0"/>
        <w:spacing w:line="360" w:lineRule="auto"/>
        <w:jc w:val="both"/>
        <w:rPr>
          <w:b/>
          <w:sz w:val="21"/>
          <w:szCs w:val="21"/>
          <w:lang w:eastAsia="zh-CN"/>
        </w:rPr>
      </w:pPr>
    </w:p>
    <w:p w14:paraId="08B79269">
      <w:pPr>
        <w:adjustRightInd w:val="0"/>
        <w:snapToGrid w:val="0"/>
        <w:spacing w:line="360" w:lineRule="auto"/>
        <w:jc w:val="both"/>
        <w:rPr>
          <w:b/>
          <w:sz w:val="21"/>
          <w:szCs w:val="21"/>
          <w:lang w:eastAsia="zh-CN"/>
        </w:rPr>
      </w:pPr>
    </w:p>
    <w:p w14:paraId="7B82478C">
      <w:pPr>
        <w:adjustRightInd w:val="0"/>
        <w:snapToGrid w:val="0"/>
        <w:spacing w:line="360" w:lineRule="auto"/>
        <w:jc w:val="both"/>
        <w:rPr>
          <w:b/>
          <w:sz w:val="21"/>
          <w:szCs w:val="21"/>
          <w:lang w:eastAsia="zh-CN"/>
        </w:rPr>
      </w:pPr>
    </w:p>
    <w:p w14:paraId="241E9163">
      <w:pPr>
        <w:adjustRightInd w:val="0"/>
        <w:snapToGrid w:val="0"/>
        <w:spacing w:line="360" w:lineRule="auto"/>
        <w:jc w:val="both"/>
        <w:rPr>
          <w:b/>
          <w:sz w:val="21"/>
          <w:szCs w:val="21"/>
          <w:lang w:eastAsia="zh-CN"/>
        </w:rPr>
      </w:pPr>
    </w:p>
    <w:p w14:paraId="28DFE370">
      <w:pPr>
        <w:adjustRightInd w:val="0"/>
        <w:snapToGrid w:val="0"/>
        <w:spacing w:line="360" w:lineRule="auto"/>
        <w:jc w:val="both"/>
        <w:rPr>
          <w:b/>
          <w:sz w:val="21"/>
          <w:szCs w:val="21"/>
          <w:lang w:eastAsia="zh-CN"/>
        </w:rPr>
      </w:pPr>
    </w:p>
    <w:p w14:paraId="166BAE98">
      <w:pPr>
        <w:adjustRightInd w:val="0"/>
        <w:snapToGrid w:val="0"/>
        <w:spacing w:line="360" w:lineRule="auto"/>
        <w:jc w:val="both"/>
        <w:rPr>
          <w:b/>
          <w:sz w:val="21"/>
          <w:szCs w:val="21"/>
          <w:lang w:eastAsia="zh-CN"/>
        </w:rPr>
      </w:pPr>
    </w:p>
    <w:p w14:paraId="28AC7CE1">
      <w:pPr>
        <w:adjustRightInd w:val="0"/>
        <w:snapToGrid w:val="0"/>
        <w:spacing w:line="360" w:lineRule="auto"/>
        <w:jc w:val="both"/>
        <w:rPr>
          <w:b/>
          <w:sz w:val="21"/>
          <w:szCs w:val="21"/>
          <w:lang w:eastAsia="zh-CN"/>
        </w:rPr>
      </w:pPr>
    </w:p>
    <w:p w14:paraId="63860CDE">
      <w:pPr>
        <w:adjustRightInd w:val="0"/>
        <w:snapToGrid w:val="0"/>
        <w:spacing w:line="360" w:lineRule="auto"/>
        <w:jc w:val="both"/>
        <w:rPr>
          <w:b/>
          <w:sz w:val="21"/>
          <w:szCs w:val="21"/>
          <w:lang w:eastAsia="zh-CN"/>
        </w:rPr>
      </w:pPr>
    </w:p>
    <w:p w14:paraId="6577FC29">
      <w:pPr>
        <w:adjustRightInd w:val="0"/>
        <w:snapToGrid w:val="0"/>
        <w:spacing w:line="360" w:lineRule="auto"/>
        <w:jc w:val="both"/>
        <w:rPr>
          <w:b/>
          <w:sz w:val="21"/>
          <w:szCs w:val="21"/>
          <w:lang w:eastAsia="zh-CN"/>
        </w:rPr>
      </w:pPr>
    </w:p>
    <w:p w14:paraId="0CACDECB">
      <w:pPr>
        <w:adjustRightInd w:val="0"/>
        <w:snapToGrid w:val="0"/>
        <w:spacing w:line="360" w:lineRule="auto"/>
        <w:jc w:val="both"/>
        <w:rPr>
          <w:b/>
          <w:sz w:val="21"/>
          <w:szCs w:val="21"/>
          <w:lang w:eastAsia="zh-CN"/>
        </w:rPr>
      </w:pPr>
    </w:p>
    <w:p w14:paraId="1519B778">
      <w:pPr>
        <w:adjustRightInd w:val="0"/>
        <w:snapToGrid w:val="0"/>
        <w:spacing w:line="360" w:lineRule="auto"/>
        <w:jc w:val="both"/>
        <w:rPr>
          <w:rFonts w:hint="eastAsia"/>
          <w:b/>
          <w:sz w:val="21"/>
          <w:szCs w:val="21"/>
          <w:lang w:eastAsia="zh-CN"/>
        </w:rPr>
      </w:pPr>
    </w:p>
    <w:p w14:paraId="2B9361F6">
      <w:pPr>
        <w:adjustRightInd w:val="0"/>
        <w:snapToGrid w:val="0"/>
        <w:spacing w:line="360" w:lineRule="auto"/>
        <w:jc w:val="both"/>
        <w:rPr>
          <w:rFonts w:eastAsia="等线"/>
          <w:b/>
          <w:bCs/>
          <w:kern w:val="2"/>
          <w:sz w:val="21"/>
          <w:szCs w:val="21"/>
          <w:lang w:eastAsia="zh-CN"/>
        </w:rPr>
      </w:pPr>
      <w:r>
        <w:rPr>
          <w:b/>
          <w:sz w:val="21"/>
          <w:szCs w:val="21"/>
          <w:lang w:eastAsia="zh-CN"/>
        </w:rPr>
        <w:t xml:space="preserve">Supplemental Table </w:t>
      </w:r>
      <w:r>
        <w:rPr>
          <w:rFonts w:eastAsia="等线"/>
          <w:b/>
          <w:bCs/>
          <w:kern w:val="2"/>
          <w:sz w:val="21"/>
          <w:szCs w:val="21"/>
          <w:lang w:eastAsia="zh-CN"/>
        </w:rPr>
        <w:t>1. Summary of experimental groups of C57B/6J mice</w:t>
      </w:r>
    </w:p>
    <w:tbl>
      <w:tblPr>
        <w:tblStyle w:val="89"/>
        <w:tblpPr w:leftFromText="180" w:rightFromText="180" w:vertAnchor="page" w:horzAnchor="margin" w:tblpX="-425" w:tblpY="2104"/>
        <w:tblW w:w="9923" w:type="dxa"/>
        <w:tblInd w:w="0" w:type="dxa"/>
        <w:tblBorders>
          <w:top w:val="single" w:color="C00000" w:sz="12" w:space="0"/>
          <w:left w:val="none" w:color="auto" w:sz="0" w:space="0"/>
          <w:bottom w:val="single" w:color="C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10"/>
        <w:gridCol w:w="3833"/>
      </w:tblGrid>
      <w:tr w14:paraId="069A8EA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C00000" w:sz="12" w:space="0"/>
              <w:bottom w:val="single" w:color="C00000" w:sz="12" w:space="0"/>
            </w:tcBorders>
            <w:vAlign w:val="center"/>
          </w:tcPr>
          <w:p w14:paraId="5021E4B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bCs/>
                <w:color w:val="C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C00000"/>
                <w:sz w:val="21"/>
                <w:szCs w:val="21"/>
              </w:rPr>
              <w:t>Figure</w:t>
            </w:r>
          </w:p>
        </w:tc>
        <w:tc>
          <w:tcPr>
            <w:tcW w:w="4110" w:type="dxa"/>
            <w:tcBorders>
              <w:top w:val="single" w:color="C00000" w:sz="12" w:space="0"/>
              <w:bottom w:val="single" w:color="C00000" w:sz="12" w:space="0"/>
            </w:tcBorders>
            <w:vAlign w:val="center"/>
          </w:tcPr>
          <w:p w14:paraId="3F4F61B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bCs/>
                <w:color w:val="C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C00000"/>
                <w:sz w:val="21"/>
                <w:szCs w:val="21"/>
              </w:rPr>
              <w:t>Experimental groups</w:t>
            </w:r>
          </w:p>
        </w:tc>
        <w:tc>
          <w:tcPr>
            <w:tcW w:w="3833" w:type="dxa"/>
            <w:tcBorders>
              <w:top w:val="single" w:color="C00000" w:sz="12" w:space="0"/>
              <w:bottom w:val="single" w:color="C00000" w:sz="12" w:space="0"/>
            </w:tcBorders>
            <w:vAlign w:val="center"/>
          </w:tcPr>
          <w:p w14:paraId="6363CC1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bCs/>
                <w:color w:val="C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C00000"/>
                <w:sz w:val="21"/>
                <w:szCs w:val="21"/>
              </w:rPr>
              <w:t>Numbers of mice</w:t>
            </w:r>
          </w:p>
        </w:tc>
      </w:tr>
      <w:tr w14:paraId="4CEB9D8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tcBorders>
              <w:top w:val="single" w:color="C00000" w:sz="12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725FDB9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1</w:t>
            </w:r>
          </w:p>
        </w:tc>
        <w:tc>
          <w:tcPr>
            <w:tcW w:w="4110" w:type="dxa"/>
            <w:tcBorders>
              <w:top w:val="single" w:color="C00000" w:sz="12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6277DC7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Midazolam (40mg/kg)</w:t>
            </w:r>
          </w:p>
        </w:tc>
        <w:tc>
          <w:tcPr>
            <w:tcW w:w="3833" w:type="dxa"/>
            <w:tcBorders>
              <w:top w:val="single" w:color="C00000" w:sz="12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2B50918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</w:p>
        </w:tc>
      </w:tr>
      <w:tr w14:paraId="1657805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607AB8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F4B045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Midazolam (50mg/kg)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BF2A2A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5E19DEFA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5E2897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EC0F64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Midazolam (60mg/kg)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BB5877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7B278A7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18C105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55C76B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Midazolam (70mg/kg)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742DD1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1F9714A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6F73D3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F5108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 w:bidi="ar"/>
              </w:rPr>
              <w:t>ELISA-</w:t>
            </w: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87A37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3722BFF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20101C6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ADC2FF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 w:bidi="ar"/>
              </w:rPr>
              <w:t>ELISA-</w:t>
            </w: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Midazolam (60mg/kg)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1EA813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738C19C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B2C13A4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4FA6666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5373F81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8</w:t>
            </w:r>
          </w:p>
        </w:tc>
      </w:tr>
      <w:tr w14:paraId="69B5DE48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0C66A18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6E1038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Atomoxetine (10mg/kg)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151C9C1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8</w:t>
            </w:r>
          </w:p>
        </w:tc>
      </w:tr>
      <w:tr w14:paraId="7C4C94C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11D6307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F6CA21D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Atomoxetine (20mg/kg)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5941092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8</w:t>
            </w:r>
          </w:p>
        </w:tc>
      </w:tr>
      <w:tr w14:paraId="12CE17E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0F41A57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4FA34E40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vAlign w:val="center"/>
          </w:tcPr>
          <w:p w14:paraId="46FDD480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3CA4F1B3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776E35D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76FD2B57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DSP-4 (3 days)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vAlign w:val="center"/>
          </w:tcPr>
          <w:p w14:paraId="6974B086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246CDABF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ED944E2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10345850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DSP-4 (10 days)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vAlign w:val="center"/>
          </w:tcPr>
          <w:p w14:paraId="432CB01B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01A09A30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F108A2E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891FAC7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Vehicle+Vehicle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34E65B4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4E43BB2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947D737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418202A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Vehicle+</w:t>
            </w:r>
            <w:r>
              <w:rPr>
                <w:rFonts w:eastAsia="宋体"/>
                <w:sz w:val="21"/>
                <w:szCs w:val="21"/>
              </w:rPr>
              <w:t>Atomoxetine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C96BFAA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0B10AE5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76EC565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F977675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DSP-4 (3 days)+</w:t>
            </w:r>
            <w:r>
              <w:rPr>
                <w:rFonts w:eastAsia="宋体"/>
                <w:sz w:val="21"/>
                <w:szCs w:val="21"/>
              </w:rPr>
              <w:t>Atomoxetine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0A813E9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274F2AF5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9FCC0CF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07D7515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DSP-4 (10 days)+</w:t>
            </w:r>
            <w:r>
              <w:rPr>
                <w:rFonts w:eastAsia="宋体"/>
                <w:sz w:val="21"/>
                <w:szCs w:val="21"/>
              </w:rPr>
              <w:t>Atomoxetine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8015CB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341D59E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2FB540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2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490D3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Midazolam (60mg/kg)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D2DA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3EFEFF3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50DCA07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D0C5EB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E9A42BC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35E767D8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79291F0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CF588A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DSP-4 (10 days)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288D1D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59579CD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987A689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40C79D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Vehicle+Vehicle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DA9E23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6797FF9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1299810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3BB661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Vehicle+</w:t>
            </w:r>
            <w:r>
              <w:rPr>
                <w:rFonts w:eastAsia="宋体"/>
                <w:sz w:val="21"/>
                <w:szCs w:val="21"/>
              </w:rPr>
              <w:t>Atomoxetine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749719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1724C36A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34BA6A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AE052B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DSP-4 (10 days)+</w:t>
            </w:r>
            <w:r>
              <w:rPr>
                <w:rFonts w:eastAsia="宋体"/>
                <w:sz w:val="21"/>
                <w:szCs w:val="21"/>
              </w:rPr>
              <w:t>Atomoxetine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AD1368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6E5667C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869771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3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0ADFC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No light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37020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8</w:t>
            </w:r>
          </w:p>
        </w:tc>
      </w:tr>
      <w:tr w14:paraId="5A8E0B90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03D7B4A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9BF23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20min 2mW Photostimulation (PS)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66671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8</w:t>
            </w:r>
          </w:p>
        </w:tc>
      </w:tr>
      <w:tr w14:paraId="696F460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165E793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5D0E0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20min 4mW 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EFA3E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8</w:t>
            </w:r>
          </w:p>
        </w:tc>
      </w:tr>
      <w:tr w14:paraId="5ABCCB18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6CDD8EF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AC1BA0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No light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50B39F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7</w:t>
            </w:r>
          </w:p>
        </w:tc>
      </w:tr>
      <w:tr w14:paraId="7544B60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17C8414C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87DB176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10min 4mW 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90DE63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7</w:t>
            </w:r>
          </w:p>
        </w:tc>
      </w:tr>
      <w:tr w14:paraId="3930E42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6808D8C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67226C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20min 4mW 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446BF9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7</w:t>
            </w:r>
          </w:p>
        </w:tc>
      </w:tr>
      <w:tr w14:paraId="73B444C0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23ACFC37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49A3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No 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AD918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7</w:t>
            </w:r>
          </w:p>
        </w:tc>
      </w:tr>
      <w:tr w14:paraId="70EB93F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65BE64B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BDBE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Left 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A0626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7</w:t>
            </w:r>
          </w:p>
        </w:tc>
      </w:tr>
      <w:tr w14:paraId="0DDE5130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1898F57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E155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Right 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56C55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7</w:t>
            </w:r>
          </w:p>
        </w:tc>
      </w:tr>
      <w:tr w14:paraId="4A28AAD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24DD4E1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09B646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Bilateral 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2872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7</w:t>
            </w:r>
          </w:p>
        </w:tc>
      </w:tr>
      <w:tr w14:paraId="273FA88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152E6CEC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1154E6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No 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96DE03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1BFD74FE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5030F0E6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09687B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9E0468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</w:p>
        </w:tc>
      </w:tr>
      <w:tr w14:paraId="56334F2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657E071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E37C4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245DE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411BC1EE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09700B5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6F0A3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CNO (0.1mg/kg)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E7365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121DD0E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60EB8EA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CC244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CNO (0.2mg/kg)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99D8C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0CB2D18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1CE36DB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BF4790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CD46EF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3424E46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431C036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4BC43F7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CNO (0.1mg/kg)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5882CA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35F4241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065BC51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9A51CF6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CNO (0.2mg/kg)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E54CAC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799FC54F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72193A2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D7F18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59DDD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31AC55C7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016169D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126974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Left Chemical </w:t>
            </w: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stimulation (CS)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874D4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0C9CDF97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3B637F3C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314EB03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488BBE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75027348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793A5B73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ED34270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 xml:space="preserve">Left Chemical </w:t>
            </w: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stimulation (CS)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9A89FA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6B3A45E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7A0D7D46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8BEAD3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C9F5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1E2E0B1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359821F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5B7DA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Right CS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F0851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77B940F9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676C150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86F4C57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0D0722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5EC1674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18FE90B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90354E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Right CS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FDE507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33478DEE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3CA2FEC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151426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B2D94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111113B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5B1CC25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579BF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 xml:space="preserve">Bilateral </w:t>
            </w:r>
            <w:r>
              <w:rPr>
                <w:rFonts w:eastAsia="宋体"/>
                <w:sz w:val="21"/>
                <w:szCs w:val="21"/>
              </w:rPr>
              <w:t>CS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07BE0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5250B99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572D334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C15440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6DF5F1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1C63FE9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7DEBEE4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F21FF20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 xml:space="preserve">Bilateral </w:t>
            </w:r>
            <w:r>
              <w:rPr>
                <w:rFonts w:eastAsia="宋体"/>
                <w:sz w:val="21"/>
                <w:szCs w:val="21"/>
              </w:rPr>
              <w:t>CS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64551E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16EE5D7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432B6B8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C9177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No CS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96595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7325DA0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51843F33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795E5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CS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629F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4A61E43F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0E2B0A5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437F7A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No CS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225ACC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28A28C2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287E273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AB268A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CS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964BC8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63FBBD2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E74B5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4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41678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No 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2C63C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16424403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954DE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9DB4A20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CB77CF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3CB52B45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B9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4F0FC8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No CNO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C15003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4A534F39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49DD3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5B971E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CNO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654B29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050D0FD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322C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2A542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No CNO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EA716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609579B9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4ED37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AD2F7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CNO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FC4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65583A40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80" w:type="dxa"/>
            <w:vMerge w:val="restart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16B9C20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5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D8D8D8" w:themeFill="background1" w:themeFillShade="D9"/>
            <w:vAlign w:val="center"/>
          </w:tcPr>
          <w:p w14:paraId="7851635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No PS</w:t>
            </w:r>
          </w:p>
        </w:tc>
        <w:tc>
          <w:tcPr>
            <w:tcW w:w="3833" w:type="dxa"/>
            <w:tcBorders>
              <w:top w:val="nil"/>
            </w:tcBorders>
            <w:shd w:val="clear" w:color="auto" w:fill="D8D8D8" w:themeFill="background1" w:themeFillShade="D9"/>
            <w:vAlign w:val="center"/>
          </w:tcPr>
          <w:p w14:paraId="655E14F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106D2D2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AEADFB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965EE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6C4A15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3BE4CD8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vAlign w:val="center"/>
          </w:tcPr>
          <w:p w14:paraId="476A7973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AC21EC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4235E4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724A5B39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vAlign w:val="center"/>
          </w:tcPr>
          <w:p w14:paraId="53AD273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4C6D9F3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CNO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BA41F1C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25589030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vAlign w:val="center"/>
          </w:tcPr>
          <w:p w14:paraId="299A82A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94397C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6E0F9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58035EB7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nil"/>
              <w:bottom w:val="nil"/>
            </w:tcBorders>
            <w:vAlign w:val="center"/>
          </w:tcPr>
          <w:p w14:paraId="51A038C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B03FF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CNO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25CE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2A97DA9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5566E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6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B5A60C6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53F5B2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0FF6BBA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EAA291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0F6A3A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Phenylephrine (10mg/ml)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0F1312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090DA98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78A7E0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712A2A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Phenylephrine (20mg/ml)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0F6043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5CC184D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C2D3BD7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E5D8FDC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6649C0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2F61248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712FC76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E6BFD1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Prazosin (0.75mg/ml)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D9BE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675584A3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CC23B23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263722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Prazosin (1.5mg/ml)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C1E093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4DCA2730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6CE4E6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3A1F86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7C2F8A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9</w:t>
            </w:r>
          </w:p>
        </w:tc>
      </w:tr>
      <w:tr w14:paraId="07E09DB8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F4E345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63A56D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Clonidine (0.75mg/ml)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721D47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9</w:t>
            </w:r>
          </w:p>
        </w:tc>
      </w:tr>
      <w:tr w14:paraId="3102FA3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F0F501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97F8D2C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Clonidine (1.5mg/ml)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D57812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9</w:t>
            </w:r>
          </w:p>
        </w:tc>
      </w:tr>
      <w:tr w14:paraId="4948BE5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A46785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C8338F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2DE8C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0E4AED7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6BBD0F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E4CBC77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Yohimbine (15umol/ml)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E7238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1A28756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B8434D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9EBCA56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Yohimbine (22.5umol/ml)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5BE21E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31A615E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D2C2D36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2CF26B7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Yohimbine (30umol/ml)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00D19D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33AF53FF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BA2A72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9F3E03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BED24F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</w:p>
        </w:tc>
      </w:tr>
      <w:tr w14:paraId="55210BE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8362FA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1D0227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 xml:space="preserve">Isoprenaline </w:t>
            </w:r>
            <w:r>
              <w:rPr>
                <w:rFonts w:eastAsia="宋体"/>
                <w:kern w:val="2"/>
                <w:sz w:val="21"/>
                <w:szCs w:val="21"/>
              </w:rPr>
              <w:t>(2mg/ml)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8C6290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</w:p>
        </w:tc>
      </w:tr>
      <w:tr w14:paraId="5EAA2E9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FD247E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11E32F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Isoprenaline</w:t>
            </w:r>
            <w:r>
              <w:rPr>
                <w:rFonts w:eastAsia="宋体"/>
                <w:kern w:val="2"/>
                <w:sz w:val="21"/>
                <w:szCs w:val="21"/>
              </w:rPr>
              <w:t xml:space="preserve"> (4mg/ml)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E967F9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</w:p>
        </w:tc>
      </w:tr>
      <w:tr w14:paraId="799BB6A7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1CACD3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C2FC02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EEC483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7409E87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5BB1FEC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6C4994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 xml:space="preserve">Propranolol </w:t>
            </w:r>
            <w:r>
              <w:rPr>
                <w:rFonts w:eastAsia="宋体"/>
                <w:kern w:val="2"/>
                <w:sz w:val="21"/>
                <w:szCs w:val="21"/>
              </w:rPr>
              <w:t>(2.5mg/ml)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39B60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16C203B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B27EB9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5867327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Propranolol</w:t>
            </w:r>
            <w:r>
              <w:rPr>
                <w:rFonts w:eastAsia="宋体"/>
                <w:kern w:val="2"/>
                <w:sz w:val="21"/>
                <w:szCs w:val="21"/>
              </w:rPr>
              <w:t xml:space="preserve"> (5mg/ml)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1FC4A7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0E4126F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C152B5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32C9AB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Vehicle+Vehicle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138773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48A8775E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480598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AF73F5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Vehicle+</w:t>
            </w:r>
            <w:r>
              <w:rPr>
                <w:rFonts w:eastAsia="宋体"/>
                <w:kern w:val="2"/>
                <w:sz w:val="21"/>
                <w:szCs w:val="21"/>
              </w:rPr>
              <w:t>Phenylephrine (20mg/ml)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A451E4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0AB7291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1F833A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9E36E9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Vehicle+Propranolol</w:t>
            </w:r>
            <w:r>
              <w:rPr>
                <w:rFonts w:eastAsia="宋体"/>
                <w:kern w:val="2"/>
                <w:sz w:val="21"/>
                <w:szCs w:val="21"/>
              </w:rPr>
              <w:t xml:space="preserve"> (5mg/ml)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51611D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120C688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FAF415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16ADACE">
            <w:pPr>
              <w:widowControl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Phenylephrine (20mg/ml)</w:t>
            </w: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+Propranolol</w:t>
            </w:r>
            <w:r>
              <w:rPr>
                <w:rFonts w:eastAsia="宋体"/>
                <w:kern w:val="2"/>
                <w:sz w:val="21"/>
                <w:szCs w:val="21"/>
              </w:rPr>
              <w:t xml:space="preserve"> (5mg/ml)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B590B1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2E91791E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112A25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2EBA0C7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No PS+Vehicle (ICV)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83C7B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</w:p>
        </w:tc>
      </w:tr>
      <w:tr w14:paraId="5CF43475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DE0523C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1BF9593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PS+Vehicle (ICV)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DD9F0B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</w:p>
        </w:tc>
      </w:tr>
      <w:tr w14:paraId="4080684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F8D4B2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88675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PS+Prazosin (ICV)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DF238F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</w:p>
        </w:tc>
      </w:tr>
      <w:tr w14:paraId="112755B5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92DFC2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42F6E7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No PS+Prazosin (ICV)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AE70B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</w:p>
        </w:tc>
      </w:tr>
      <w:tr w14:paraId="674D5A5F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D0FB4D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E990C1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No PS+Vehicle (VLPO)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070ED5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4DD592A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D90EAD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B8D3AE0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PS+Vehicle (VLPO)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418933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6BCF1B6A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56713E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E73C14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PS+Prazosin (VLPO)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9CB001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6EBC5E57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35BA00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D17036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No PS+Prazosin (VLPO)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6E9B47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1FBCC44F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B7C232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45D1FE0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Vehicle+Vehicle (ICV)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9CC19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6273016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7C3D27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E6E92F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CNO+Vehicle (ICV)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092F9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45C9982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10AA96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112E44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CNO+Prazosin (ICV)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CD949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4A3CEEBE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1DE03D3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45ADB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Vehicle+Prazosin (ICV)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525125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4254E9DF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E9FBAC7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0CD304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Vehicle+Vehicle (VLPO)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AC1A7F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66A5B48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E9CEC9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52E7D1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CNO+Vehicle (VLPO)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38168F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76822F20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E0AD01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FDD0B2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CNO+Prazosin (VLPO)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E0164B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1443F458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B56CC9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BF4BC1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Vehicle+Prazosin (VLPO)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6E181F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2D58FF6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E01810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ABEBD3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Vehicle+Vehicle (VLPO)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26D7CC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3C98605F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A4A670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5F979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CNO+Vehicle (VLPO)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547551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711EEB8A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CB5F08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D8767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CNO+Prazosin (VLPO)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45281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2262E2AE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A3F056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FF0000"/>
                <w:sz w:val="21"/>
                <w:szCs w:val="21"/>
                <w:lang w:eastAsia="zh-CN"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EBEBBB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Vehicle+Prazosin (VLPO)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6338ADC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(female)</w:t>
            </w:r>
          </w:p>
        </w:tc>
      </w:tr>
      <w:tr w14:paraId="3DD0F5C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tcBorders>
              <w:top w:val="nil"/>
            </w:tcBorders>
            <w:shd w:val="clear" w:color="auto" w:fill="D8D8D8" w:themeFill="background1" w:themeFillShade="D9"/>
            <w:vAlign w:val="center"/>
          </w:tcPr>
          <w:p w14:paraId="469EEEF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7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A4398E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Vehicle+No 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E4DE82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384D405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D8D8D8" w:themeFill="background1" w:themeFillShade="D9"/>
            <w:vAlign w:val="center"/>
          </w:tcPr>
          <w:p w14:paraId="14713DF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76202F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Vehicle+PS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617C0D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7FD2754E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D8D8D8" w:themeFill="background1" w:themeFillShade="D9"/>
            <w:vAlign w:val="center"/>
          </w:tcPr>
          <w:p w14:paraId="06AADDD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40E5C5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Prazosin+PS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5F8AB5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5074465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D8D8D8" w:themeFill="background1" w:themeFillShade="D9"/>
            <w:vAlign w:val="center"/>
          </w:tcPr>
          <w:p w14:paraId="47EB3AD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63CBCD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Prazosin+No PS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3257E8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48A252D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D8D8D8" w:themeFill="background1" w:themeFillShade="D9"/>
            <w:vAlign w:val="center"/>
          </w:tcPr>
          <w:p w14:paraId="17BAE853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6F808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Vehicle+No CNO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A2CD1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570A9D6E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D8D8D8" w:themeFill="background1" w:themeFillShade="D9"/>
            <w:vAlign w:val="center"/>
          </w:tcPr>
          <w:p w14:paraId="1651663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BCA15F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Vehicle+CNO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2BA102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556B296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D8D8D8" w:themeFill="background1" w:themeFillShade="D9"/>
            <w:vAlign w:val="center"/>
          </w:tcPr>
          <w:p w14:paraId="4D46691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1397E6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Prazosin+CNO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5B3FFD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4EDAC1B0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bottom w:val="nil"/>
            </w:tcBorders>
            <w:shd w:val="clear" w:color="auto" w:fill="D8D8D8" w:themeFill="background1" w:themeFillShade="D9"/>
            <w:vAlign w:val="center"/>
          </w:tcPr>
          <w:p w14:paraId="0B1F709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03012F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Prazosin+No CNO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F54AF6D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48DFB27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94555A7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8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3F3C3E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vertAlign w:val="subscript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 (ICV)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9AF65C3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</w:p>
        </w:tc>
      </w:tr>
      <w:tr w14:paraId="4EFC92E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auto"/>
            <w:vAlign w:val="center"/>
          </w:tcPr>
          <w:p w14:paraId="48CD99A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28B83A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Gabazine (2ug/ml) (ICV)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D45EF5E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</w:p>
        </w:tc>
      </w:tr>
      <w:tr w14:paraId="45E72F5A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auto"/>
            <w:vAlign w:val="center"/>
          </w:tcPr>
          <w:p w14:paraId="4A9BC89C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56BE0B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Gabazine (4ug/ml) (ICV)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698905E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7</w:t>
            </w:r>
          </w:p>
        </w:tc>
      </w:tr>
      <w:tr w14:paraId="3383935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auto"/>
            <w:vAlign w:val="center"/>
          </w:tcPr>
          <w:p w14:paraId="51107B4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056BFCC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Vehicle (LC)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B089688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3D195A5A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auto"/>
            <w:vAlign w:val="center"/>
          </w:tcPr>
          <w:p w14:paraId="59B8076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001CD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vertAlign w:val="subscript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Gabazine (2ug/ml) (LC)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5EF63E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2439E895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auto"/>
            <w:vAlign w:val="center"/>
          </w:tcPr>
          <w:p w14:paraId="10AC008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9CAF4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Gabazine (4ug/ml) (LC)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2FD2323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24A1E10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auto"/>
            <w:vAlign w:val="center"/>
          </w:tcPr>
          <w:p w14:paraId="5C9C6110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64480D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Vehicle+Vehicle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D0FDD1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2E5C7BD0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auto"/>
            <w:vAlign w:val="center"/>
          </w:tcPr>
          <w:p w14:paraId="71426DF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C81347C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Gabazine+Vehicle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3C742D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5190774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shd w:val="clear" w:color="auto" w:fill="auto"/>
            <w:vAlign w:val="center"/>
          </w:tcPr>
          <w:p w14:paraId="2D06B38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752126A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Vehicle+Prazosin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3D4460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518D7F25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 w14:paraId="2E3BCF3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789E36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Gabazine+Prazosin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FE4A4A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6</w:t>
            </w:r>
          </w:p>
        </w:tc>
      </w:tr>
      <w:tr w14:paraId="4D28316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tcBorders>
              <w:top w:val="nil"/>
              <w:bottom w:val="single" w:color="C00000" w:sz="12" w:space="0"/>
            </w:tcBorders>
            <w:shd w:val="clear" w:color="auto" w:fill="D8D8D8" w:themeFill="background1" w:themeFillShade="D9"/>
            <w:vAlign w:val="center"/>
          </w:tcPr>
          <w:p w14:paraId="3C539E89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9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EF5BD6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S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ham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708EEE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6</w:t>
            </w:r>
          </w:p>
        </w:tc>
      </w:tr>
      <w:tr w14:paraId="6249E03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single" w:color="C00000" w:sz="12" w:space="0"/>
            </w:tcBorders>
            <w:shd w:val="clear" w:color="auto" w:fill="D8D8D8" w:themeFill="background1" w:themeFillShade="D9"/>
            <w:vAlign w:val="center"/>
          </w:tcPr>
          <w:p w14:paraId="19FB25D1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2E672A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shRNA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DC9658E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6</w:t>
            </w:r>
          </w:p>
        </w:tc>
      </w:tr>
      <w:tr w14:paraId="154A10C9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single" w:color="C00000" w:sz="12" w:space="0"/>
            </w:tcBorders>
            <w:vAlign w:val="center"/>
          </w:tcPr>
          <w:p w14:paraId="472B598C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517393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Midazolam (40mg/kg)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6FA8EEE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8</w:t>
            </w:r>
          </w:p>
        </w:tc>
      </w:tr>
      <w:tr w14:paraId="30BDEAB3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single" w:color="C00000" w:sz="12" w:space="0"/>
            </w:tcBorders>
            <w:vAlign w:val="center"/>
          </w:tcPr>
          <w:p w14:paraId="5572BE11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DF2843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Midazolam (50mg/kg)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BC71D5A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3985522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single" w:color="C00000" w:sz="12" w:space="0"/>
            </w:tcBorders>
            <w:vAlign w:val="center"/>
          </w:tcPr>
          <w:p w14:paraId="00E1A92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C23D62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Midazolam (60mg/kg)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5DB4F7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492517A8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single" w:color="C00000" w:sz="12" w:space="0"/>
            </w:tcBorders>
            <w:vAlign w:val="center"/>
          </w:tcPr>
          <w:p w14:paraId="4AACFFD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9E020B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Midazolam (70mg/kg)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652FF9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8</w:t>
            </w:r>
          </w:p>
        </w:tc>
      </w:tr>
      <w:tr w14:paraId="7DF9B1F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single" w:color="C00000" w:sz="12" w:space="0"/>
            </w:tcBorders>
            <w:vAlign w:val="center"/>
          </w:tcPr>
          <w:p w14:paraId="2F0957E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47E2AE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S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ham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40048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8</w:t>
            </w:r>
          </w:p>
        </w:tc>
      </w:tr>
      <w:tr w14:paraId="1ED3E295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single" w:color="C00000" w:sz="12" w:space="0"/>
            </w:tcBorders>
            <w:vAlign w:val="center"/>
          </w:tcPr>
          <w:p w14:paraId="6F2E0AA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5C920C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shRNA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E5BB24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8</w:t>
            </w:r>
          </w:p>
        </w:tc>
      </w:tr>
      <w:tr w14:paraId="55157A0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single" w:color="C00000" w:sz="12" w:space="0"/>
            </w:tcBorders>
            <w:vAlign w:val="center"/>
          </w:tcPr>
          <w:p w14:paraId="41A8210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A070A0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S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ham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B180F73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6</w:t>
            </w:r>
          </w:p>
        </w:tc>
      </w:tr>
      <w:tr w14:paraId="671C5CB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single" w:color="C00000" w:sz="12" w:space="0"/>
            </w:tcBorders>
            <w:vAlign w:val="center"/>
          </w:tcPr>
          <w:p w14:paraId="33F6604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DD8CE4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shRNA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516D3F2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6</w:t>
            </w:r>
          </w:p>
        </w:tc>
      </w:tr>
      <w:tr w14:paraId="2E05F537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single" w:color="C00000" w:sz="12" w:space="0"/>
            </w:tcBorders>
            <w:vAlign w:val="center"/>
          </w:tcPr>
          <w:p w14:paraId="461E8086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B35618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Sham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9EC6C5C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8</w:t>
            </w:r>
          </w:p>
        </w:tc>
      </w:tr>
      <w:tr w14:paraId="77EA088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single" w:color="C00000" w:sz="12" w:space="0"/>
            </w:tcBorders>
            <w:vAlign w:val="center"/>
          </w:tcPr>
          <w:p w14:paraId="359D191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6D9817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shRNA+Vehicle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147BB5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8</w:t>
            </w:r>
          </w:p>
        </w:tc>
      </w:tr>
      <w:tr w14:paraId="60012237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tcBorders>
              <w:top w:val="single" w:color="auto" w:sz="4" w:space="0"/>
              <w:bottom w:val="single" w:color="C00000" w:sz="12" w:space="0"/>
            </w:tcBorders>
            <w:vAlign w:val="center"/>
          </w:tcPr>
          <w:p w14:paraId="68556D9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4110" w:type="dxa"/>
            <w:tcBorders>
              <w:top w:val="nil"/>
              <w:bottom w:val="single" w:color="C00000" w:sz="12" w:space="0"/>
            </w:tcBorders>
            <w:shd w:val="clear" w:color="auto" w:fill="FFFFFF" w:themeFill="background1"/>
            <w:vAlign w:val="center"/>
          </w:tcPr>
          <w:p w14:paraId="305B331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shRNA+Prazosin</w:t>
            </w:r>
          </w:p>
        </w:tc>
        <w:tc>
          <w:tcPr>
            <w:tcW w:w="3833" w:type="dxa"/>
            <w:tcBorders>
              <w:top w:val="nil"/>
              <w:bottom w:val="single" w:color="C00000" w:sz="12" w:space="0"/>
            </w:tcBorders>
            <w:shd w:val="clear" w:color="auto" w:fill="FFFFFF" w:themeFill="background1"/>
            <w:vAlign w:val="center"/>
          </w:tcPr>
          <w:p w14:paraId="35C4F53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8</w:t>
            </w:r>
          </w:p>
        </w:tc>
      </w:tr>
    </w:tbl>
    <w:p w14:paraId="268A77E4">
      <w:pPr>
        <w:adjustRightInd w:val="0"/>
        <w:snapToGrid w:val="0"/>
        <w:spacing w:line="360" w:lineRule="auto"/>
        <w:jc w:val="both"/>
        <w:rPr>
          <w:b/>
          <w:bCs/>
          <w:sz w:val="21"/>
          <w:szCs w:val="21"/>
          <w:lang w:eastAsia="zh-CN"/>
        </w:rPr>
      </w:pPr>
    </w:p>
    <w:p w14:paraId="47DE8467">
      <w:pPr>
        <w:adjustRightInd w:val="0"/>
        <w:snapToGrid w:val="0"/>
        <w:spacing w:line="360" w:lineRule="auto"/>
        <w:jc w:val="both"/>
        <w:rPr>
          <w:b/>
          <w:bCs/>
          <w:sz w:val="21"/>
          <w:szCs w:val="21"/>
          <w:lang w:eastAsia="zh-CN"/>
        </w:rPr>
      </w:pPr>
      <w:r>
        <w:rPr>
          <w:b/>
          <w:bCs/>
          <w:sz w:val="21"/>
          <w:szCs w:val="21"/>
        </w:rPr>
        <w:t>Supplemental Table 2.</w:t>
      </w:r>
      <w:r>
        <w:rPr>
          <w:rFonts w:hint="eastAsia"/>
          <w:b/>
          <w:bCs/>
          <w:sz w:val="21"/>
          <w:szCs w:val="21"/>
          <w:lang w:eastAsia="zh-CN"/>
        </w:rPr>
        <w:t xml:space="preserve"> S</w:t>
      </w:r>
      <w:r>
        <w:rPr>
          <w:b/>
          <w:bCs/>
          <w:sz w:val="21"/>
          <w:szCs w:val="21"/>
          <w:lang w:eastAsia="zh-CN"/>
        </w:rPr>
        <w:t>ummary of the total number of C57B6J mice</w:t>
      </w:r>
    </w:p>
    <w:tbl>
      <w:tblPr>
        <w:tblStyle w:val="89"/>
        <w:tblpPr w:leftFromText="180" w:rightFromText="180" w:vertAnchor="page" w:horzAnchor="margin" w:tblpXSpec="center" w:tblpY="6051"/>
        <w:tblW w:w="9923" w:type="dxa"/>
        <w:tblInd w:w="0" w:type="dxa"/>
        <w:tblBorders>
          <w:top w:val="single" w:color="C00000" w:sz="12" w:space="0"/>
          <w:left w:val="none" w:color="auto" w:sz="0" w:space="0"/>
          <w:bottom w:val="single" w:color="C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5703"/>
      </w:tblGrid>
      <w:tr w14:paraId="39A2C63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220" w:type="dxa"/>
            <w:tcBorders>
              <w:top w:val="single" w:color="C00000" w:sz="12" w:space="0"/>
              <w:bottom w:val="single" w:color="C00000" w:sz="12" w:space="0"/>
            </w:tcBorders>
            <w:vAlign w:val="center"/>
          </w:tcPr>
          <w:p w14:paraId="6D06102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eastAsia="宋体"/>
                <w:b/>
                <w:bCs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color w:val="C00000"/>
                <w:sz w:val="21"/>
                <w:szCs w:val="21"/>
                <w:lang w:eastAsia="zh-CN"/>
              </w:rPr>
              <w:t>Figure</w:t>
            </w:r>
          </w:p>
        </w:tc>
        <w:tc>
          <w:tcPr>
            <w:tcW w:w="5703" w:type="dxa"/>
            <w:tcBorders>
              <w:top w:val="single" w:color="C00000" w:sz="12" w:space="0"/>
              <w:bottom w:val="single" w:color="C00000" w:sz="12" w:space="0"/>
            </w:tcBorders>
            <w:vAlign w:val="center"/>
          </w:tcPr>
          <w:p w14:paraId="1CA679FE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eastAsia="宋体"/>
                <w:b/>
                <w:bCs/>
                <w:color w:val="C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C00000"/>
                <w:sz w:val="21"/>
                <w:szCs w:val="21"/>
              </w:rPr>
              <w:t>Numbers of mice</w:t>
            </w:r>
          </w:p>
        </w:tc>
      </w:tr>
      <w:tr w14:paraId="2E993BD9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220" w:type="dxa"/>
            <w:tcBorders>
              <w:top w:val="single" w:color="C00000" w:sz="12" w:space="0"/>
              <w:bottom w:val="nil"/>
            </w:tcBorders>
            <w:shd w:val="clear" w:color="auto" w:fill="D8D8D8" w:themeFill="background1" w:themeFillShade="D9"/>
            <w:vAlign w:val="bottom"/>
          </w:tcPr>
          <w:p w14:paraId="349BD825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1</w:t>
            </w:r>
          </w:p>
        </w:tc>
        <w:tc>
          <w:tcPr>
            <w:tcW w:w="5703" w:type="dxa"/>
            <w:tcBorders>
              <w:top w:val="single" w:color="C00000" w:sz="12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59BFCFF1">
            <w:pPr>
              <w:widowControl/>
              <w:jc w:val="center"/>
              <w:textAlignment w:val="center"/>
              <w:rPr>
                <w:rFonts w:eastAsia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>109</w:t>
            </w: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092A2EC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2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4799D1DE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 xml:space="preserve">Figure </w:t>
            </w:r>
            <w:r>
              <w:rPr>
                <w:rFonts w:hint="eastAsia" w:eastAsia="宋体"/>
                <w:b/>
                <w:bCs/>
                <w:color w:val="0070C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57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31509E9">
            <w:pPr>
              <w:widowControl/>
              <w:jc w:val="center"/>
              <w:textAlignment w:val="center"/>
              <w:rPr>
                <w:rFonts w:eastAsia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>36</w:t>
            </w: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5556B9E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2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bottom"/>
          </w:tcPr>
          <w:p w14:paraId="32522B64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 xml:space="preserve">Figure </w:t>
            </w:r>
            <w:r>
              <w:rPr>
                <w:rFonts w:hint="eastAsia" w:eastAsia="宋体"/>
                <w:b/>
                <w:bCs/>
                <w:color w:val="0070C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570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55768A8">
            <w:pPr>
              <w:widowControl/>
              <w:jc w:val="center"/>
              <w:textAlignment w:val="center"/>
              <w:rPr>
                <w:rFonts w:eastAsia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>217</w:t>
            </w: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(151 male+66 female)</w:t>
            </w:r>
          </w:p>
        </w:tc>
      </w:tr>
      <w:tr w14:paraId="2CD2C54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2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7B2636E4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 xml:space="preserve">Figure </w:t>
            </w:r>
            <w:r>
              <w:rPr>
                <w:rFonts w:hint="eastAsia" w:eastAsia="宋体"/>
                <w:b/>
                <w:bCs/>
                <w:color w:val="0070C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57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14CB95">
            <w:pPr>
              <w:widowControl/>
              <w:jc w:val="center"/>
              <w:textAlignment w:val="center"/>
              <w:rPr>
                <w:rFonts w:eastAsia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>36</w:t>
            </w: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(24 male+12 female)</w:t>
            </w:r>
          </w:p>
        </w:tc>
      </w:tr>
      <w:tr w14:paraId="1BD790F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2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bottom"/>
          </w:tcPr>
          <w:p w14:paraId="2CE63C4F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 xml:space="preserve">Figure </w:t>
            </w:r>
            <w:r>
              <w:rPr>
                <w:rFonts w:hint="eastAsia" w:eastAsia="宋体"/>
                <w:b/>
                <w:bCs/>
                <w:color w:val="0070C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570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7A4798B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>48 (44 male+16 female)</w:t>
            </w:r>
          </w:p>
        </w:tc>
      </w:tr>
      <w:tr w14:paraId="58D7DA9A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7E1AB9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 xml:space="preserve">Figure </w:t>
            </w:r>
            <w:r>
              <w:rPr>
                <w:rFonts w:hint="eastAsia" w:eastAsia="宋体"/>
                <w:b/>
                <w:bCs/>
                <w:color w:val="0070C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57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80F22F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>302</w:t>
            </w: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(274 male+28 female)</w:t>
            </w:r>
          </w:p>
        </w:tc>
      </w:tr>
      <w:tr w14:paraId="3169F5E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2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bottom"/>
          </w:tcPr>
          <w:p w14:paraId="6BEA2481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 xml:space="preserve">Figure </w:t>
            </w:r>
            <w:r>
              <w:rPr>
                <w:rFonts w:hint="eastAsia" w:eastAsia="宋体"/>
                <w:b/>
                <w:bCs/>
                <w:color w:val="0070C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570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0874B8C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>48</w:t>
            </w: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2C87C56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2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490A7F2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 xml:space="preserve">Figure </w:t>
            </w:r>
            <w:r>
              <w:rPr>
                <w:rFonts w:hint="eastAsia" w:eastAsia="宋体"/>
                <w:b/>
                <w:bCs/>
                <w:color w:val="0070C0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57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2BD8AEF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>63</w:t>
            </w: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34ECA74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2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bottom"/>
          </w:tcPr>
          <w:p w14:paraId="6FAC93F9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 xml:space="preserve">Figure </w:t>
            </w:r>
            <w:r>
              <w:rPr>
                <w:rFonts w:hint="eastAsia" w:eastAsia="宋体"/>
                <w:b/>
                <w:bCs/>
                <w:color w:val="0070C0"/>
                <w:sz w:val="21"/>
                <w:szCs w:val="21"/>
                <w:lang w:eastAsia="zh-CN" w:bidi="ar"/>
              </w:rPr>
              <w:t>9</w:t>
            </w:r>
          </w:p>
        </w:tc>
        <w:tc>
          <w:tcPr>
            <w:tcW w:w="570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4AB5A0F5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>96</w:t>
            </w: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 xml:space="preserve"> (male)</w:t>
            </w:r>
          </w:p>
        </w:tc>
      </w:tr>
      <w:tr w14:paraId="04D555F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20" w:type="dxa"/>
            <w:tcBorders>
              <w:top w:val="nil"/>
              <w:bottom w:val="single" w:color="C00000" w:sz="12" w:space="0"/>
            </w:tcBorders>
            <w:shd w:val="clear" w:color="auto" w:fill="FFFFFF" w:themeFill="background1"/>
            <w:vAlign w:val="bottom"/>
          </w:tcPr>
          <w:p w14:paraId="75D930B1">
            <w:pPr>
              <w:widowControl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>Total number of mice</w:t>
            </w:r>
          </w:p>
        </w:tc>
        <w:tc>
          <w:tcPr>
            <w:tcW w:w="5703" w:type="dxa"/>
            <w:tcBorders>
              <w:top w:val="nil"/>
              <w:bottom w:val="single" w:color="C00000" w:sz="12" w:space="0"/>
            </w:tcBorders>
            <w:shd w:val="clear" w:color="auto" w:fill="FFFFFF" w:themeFill="background1"/>
            <w:vAlign w:val="center"/>
          </w:tcPr>
          <w:p w14:paraId="282DEC77">
            <w:pPr>
              <w:widowControl w:val="0"/>
              <w:jc w:val="center"/>
              <w:textAlignment w:val="center"/>
              <w:rPr>
                <w:rFonts w:eastAsia="宋体"/>
                <w:b/>
                <w:bCs/>
                <w:i/>
                <w:i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>9</w:t>
            </w: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  <w:lang w:eastAsia="zh-CN" w:bidi="ar"/>
              </w:rPr>
              <w:t>55 (832 male+122 female)</w:t>
            </w:r>
          </w:p>
        </w:tc>
      </w:tr>
    </w:tbl>
    <w:p w14:paraId="101838D4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bCs/>
          <w:sz w:val="21"/>
          <w:szCs w:val="21"/>
        </w:rPr>
      </w:pPr>
    </w:p>
    <w:p w14:paraId="74B5E747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bCs/>
          <w:sz w:val="21"/>
          <w:szCs w:val="21"/>
        </w:rPr>
      </w:pPr>
    </w:p>
    <w:p w14:paraId="3A111890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bCs/>
          <w:sz w:val="21"/>
          <w:szCs w:val="21"/>
        </w:rPr>
      </w:pPr>
    </w:p>
    <w:p w14:paraId="2FDEB0E2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bCs/>
          <w:sz w:val="21"/>
          <w:szCs w:val="21"/>
        </w:rPr>
      </w:pPr>
    </w:p>
    <w:p w14:paraId="3871D658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bCs/>
          <w:sz w:val="21"/>
          <w:szCs w:val="21"/>
        </w:rPr>
      </w:pPr>
    </w:p>
    <w:p w14:paraId="55FD3164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bCs/>
          <w:sz w:val="21"/>
          <w:szCs w:val="21"/>
        </w:rPr>
      </w:pPr>
    </w:p>
    <w:p w14:paraId="153A5951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bCs/>
          <w:sz w:val="21"/>
          <w:szCs w:val="21"/>
        </w:rPr>
      </w:pPr>
    </w:p>
    <w:p w14:paraId="4ADF732C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bCs/>
          <w:sz w:val="21"/>
          <w:szCs w:val="21"/>
        </w:rPr>
      </w:pPr>
    </w:p>
    <w:p w14:paraId="639CB9D6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bCs/>
          <w:sz w:val="21"/>
          <w:szCs w:val="21"/>
        </w:rPr>
      </w:pPr>
    </w:p>
    <w:p w14:paraId="1C7F062D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bCs/>
          <w:sz w:val="21"/>
          <w:szCs w:val="21"/>
          <w:lang w:eastAsia="zh-CN"/>
        </w:rPr>
      </w:pPr>
    </w:p>
    <w:p w14:paraId="67C7DF54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bCs/>
          <w:sz w:val="21"/>
          <w:szCs w:val="21"/>
          <w:lang w:eastAsia="zh-CN"/>
        </w:rPr>
      </w:pPr>
    </w:p>
    <w:p w14:paraId="1B972DE6">
      <w:pPr>
        <w:pStyle w:val="145"/>
        <w:adjustRightInd w:val="0"/>
        <w:snapToGrid w:val="0"/>
        <w:spacing w:line="360" w:lineRule="auto"/>
        <w:jc w:val="both"/>
        <w:rPr>
          <w:rFonts w:hint="eastAsia" w:cs="Times New Roman"/>
          <w:b/>
          <w:bCs/>
          <w:sz w:val="21"/>
          <w:szCs w:val="21"/>
          <w:lang w:eastAsia="zh-CN"/>
        </w:rPr>
      </w:pPr>
    </w:p>
    <w:p w14:paraId="58521CC0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Supplemental Table</w:t>
      </w:r>
      <w:r>
        <w:rPr>
          <w:rFonts w:hint="eastAsia" w:cs="Times New Roman"/>
          <w:b/>
          <w:bCs/>
          <w:sz w:val="21"/>
          <w:szCs w:val="21"/>
          <w:lang w:eastAsia="zh-CN"/>
        </w:rPr>
        <w:t>3</w:t>
      </w:r>
      <w:r>
        <w:rPr>
          <w:rFonts w:cs="Times New Roman"/>
          <w:b/>
          <w:bCs/>
          <w:sz w:val="21"/>
          <w:szCs w:val="21"/>
        </w:rPr>
        <w:t>. Statistical analysis</w:t>
      </w:r>
    </w:p>
    <w:tbl>
      <w:tblPr>
        <w:tblStyle w:val="89"/>
        <w:tblW w:w="5301" w:type="pct"/>
        <w:tblInd w:w="-426" w:type="dxa"/>
        <w:tblBorders>
          <w:top w:val="single" w:color="C00000" w:sz="12" w:space="0"/>
          <w:left w:val="none" w:color="auto" w:sz="0" w:space="0"/>
          <w:bottom w:val="single" w:color="C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4065"/>
        <w:gridCol w:w="4059"/>
      </w:tblGrid>
      <w:tr w14:paraId="2AAF5CA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tcBorders>
              <w:top w:val="single" w:color="C00000" w:sz="12" w:space="0"/>
              <w:bottom w:val="single" w:color="C00000" w:sz="12" w:space="0"/>
            </w:tcBorders>
            <w:vAlign w:val="center"/>
          </w:tcPr>
          <w:p w14:paraId="6125E8C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color w:val="C00000"/>
                <w:sz w:val="21"/>
                <w:szCs w:val="21"/>
              </w:rPr>
            </w:pPr>
            <w:r>
              <w:rPr>
                <w:rFonts w:eastAsia="宋体"/>
                <w:b/>
                <w:color w:val="C00000"/>
                <w:sz w:val="21"/>
                <w:szCs w:val="21"/>
              </w:rPr>
              <w:t>Figure</w:t>
            </w:r>
          </w:p>
        </w:tc>
        <w:tc>
          <w:tcPr>
            <w:tcW w:w="2002" w:type="pct"/>
            <w:tcBorders>
              <w:top w:val="single" w:color="C00000" w:sz="12" w:space="0"/>
              <w:bottom w:val="single" w:color="C00000" w:sz="12" w:space="0"/>
            </w:tcBorders>
            <w:vAlign w:val="center"/>
          </w:tcPr>
          <w:p w14:paraId="06613F1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color w:val="C00000"/>
                <w:sz w:val="21"/>
                <w:szCs w:val="21"/>
              </w:rPr>
            </w:pPr>
            <w:r>
              <w:rPr>
                <w:rFonts w:eastAsia="宋体"/>
                <w:b/>
                <w:color w:val="C00000"/>
                <w:sz w:val="21"/>
                <w:szCs w:val="21"/>
              </w:rPr>
              <w:t>Comparisons</w:t>
            </w:r>
          </w:p>
        </w:tc>
        <w:tc>
          <w:tcPr>
            <w:tcW w:w="1999" w:type="pct"/>
            <w:tcBorders>
              <w:top w:val="single" w:color="C00000" w:sz="12" w:space="0"/>
              <w:bottom w:val="single" w:color="C00000" w:sz="12" w:space="0"/>
            </w:tcBorders>
            <w:vAlign w:val="center"/>
          </w:tcPr>
          <w:p w14:paraId="5BBE32C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color w:val="C00000"/>
                <w:sz w:val="21"/>
                <w:szCs w:val="21"/>
              </w:rPr>
            </w:pPr>
            <w:r>
              <w:rPr>
                <w:rFonts w:eastAsia="宋体"/>
                <w:b/>
                <w:color w:val="C00000"/>
                <w:sz w:val="21"/>
                <w:szCs w:val="21"/>
              </w:rPr>
              <w:t>Test</w:t>
            </w:r>
          </w:p>
        </w:tc>
      </w:tr>
      <w:tr w14:paraId="503EE9C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9" w:type="pct"/>
            <w:vMerge w:val="restart"/>
            <w:tcBorders>
              <w:top w:val="single" w:color="C00000" w:sz="12" w:space="0"/>
            </w:tcBorders>
            <w:shd w:val="clear" w:color="auto" w:fill="D8D8D8" w:themeFill="background1" w:themeFillShade="D9"/>
            <w:vAlign w:val="center"/>
          </w:tcPr>
          <w:p w14:paraId="24815FE3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1</w:t>
            </w:r>
          </w:p>
        </w:tc>
        <w:tc>
          <w:tcPr>
            <w:tcW w:w="2002" w:type="pct"/>
            <w:tcBorders>
              <w:top w:val="single" w:color="C00000" w:sz="12" w:space="0"/>
            </w:tcBorders>
            <w:shd w:val="clear" w:color="auto" w:fill="D8D8D8" w:themeFill="background1" w:themeFillShade="D9"/>
            <w:vAlign w:val="center"/>
          </w:tcPr>
          <w:p w14:paraId="1248415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 xml:space="preserve">Content of 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>NE</w:t>
            </w:r>
          </w:p>
        </w:tc>
        <w:tc>
          <w:tcPr>
            <w:tcW w:w="1999" w:type="pct"/>
            <w:tcBorders>
              <w:top w:val="single" w:color="C00000" w:sz="12" w:space="0"/>
            </w:tcBorders>
            <w:shd w:val="clear" w:color="auto" w:fill="D8D8D8" w:themeFill="background1" w:themeFillShade="D9"/>
            <w:vAlign w:val="center"/>
          </w:tcPr>
          <w:p w14:paraId="78FE563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Two-way ANOVA</w:t>
            </w:r>
          </w:p>
        </w:tc>
      </w:tr>
      <w:tr w14:paraId="4C7A220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shd w:val="clear" w:color="auto" w:fill="D8D8D8" w:themeFill="background1" w:themeFillShade="D9"/>
            <w:vAlign w:val="center"/>
          </w:tcPr>
          <w:p w14:paraId="2F037B6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vAlign w:val="center"/>
          </w:tcPr>
          <w:p w14:paraId="33A1009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</w:p>
        </w:tc>
        <w:tc>
          <w:tcPr>
            <w:tcW w:w="1999" w:type="pct"/>
            <w:vAlign w:val="center"/>
          </w:tcPr>
          <w:p w14:paraId="42A1991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Ordinary one-way ANOVA</w:t>
            </w:r>
          </w:p>
        </w:tc>
      </w:tr>
      <w:tr w14:paraId="63BF2835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shd w:val="clear" w:color="auto" w:fill="D8D8D8" w:themeFill="background1" w:themeFillShade="D9"/>
            <w:vAlign w:val="center"/>
          </w:tcPr>
          <w:p w14:paraId="047936C0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vAlign w:val="center"/>
          </w:tcPr>
          <w:p w14:paraId="3936180D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Normalized TH</w:t>
            </w:r>
            <w:r>
              <w:rPr>
                <w:rFonts w:eastAsia="宋体"/>
                <w:color w:val="000000"/>
                <w:sz w:val="21"/>
                <w:szCs w:val="21"/>
                <w:vertAlign w:val="superscript"/>
                <w:lang w:bidi="ar"/>
              </w:rPr>
              <w:t>+</w:t>
            </w: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 xml:space="preserve"> cell number</w:t>
            </w:r>
          </w:p>
        </w:tc>
        <w:tc>
          <w:tcPr>
            <w:tcW w:w="1999" w:type="pct"/>
            <w:vAlign w:val="center"/>
          </w:tcPr>
          <w:p w14:paraId="6B457C5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Unpaired t-test</w:t>
            </w:r>
          </w:p>
        </w:tc>
      </w:tr>
      <w:tr w14:paraId="4800AE9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shd w:val="clear" w:color="auto" w:fill="D8D8D8" w:themeFill="background1" w:themeFillShade="D9"/>
            <w:vAlign w:val="center"/>
          </w:tcPr>
          <w:p w14:paraId="377671F7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vAlign w:val="center"/>
          </w:tcPr>
          <w:p w14:paraId="55FEDC1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Quantification of c-fos(+)/TH(+) cells</w:t>
            </w:r>
          </w:p>
        </w:tc>
        <w:tc>
          <w:tcPr>
            <w:tcW w:w="1999" w:type="pct"/>
            <w:vAlign w:val="center"/>
          </w:tcPr>
          <w:p w14:paraId="2D4EEDAC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Unpaired t-test</w:t>
            </w:r>
          </w:p>
        </w:tc>
      </w:tr>
      <w:tr w14:paraId="1B83B2B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restart"/>
            <w:vAlign w:val="center"/>
          </w:tcPr>
          <w:p w14:paraId="5D376951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2</w:t>
            </w:r>
          </w:p>
        </w:tc>
        <w:tc>
          <w:tcPr>
            <w:tcW w:w="2002" w:type="pct"/>
            <w:shd w:val="clear" w:color="auto" w:fill="D8D8D8" w:themeFill="background1" w:themeFillShade="D9"/>
            <w:vAlign w:val="center"/>
          </w:tcPr>
          <w:p w14:paraId="31D02FA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△</w:t>
            </w:r>
            <w:r>
              <w:rPr>
                <w:rFonts w:eastAsia="宋体"/>
                <w:sz w:val="21"/>
                <w:szCs w:val="21"/>
              </w:rPr>
              <w:t>F/F peak</w:t>
            </w:r>
          </w:p>
        </w:tc>
        <w:tc>
          <w:tcPr>
            <w:tcW w:w="1999" w:type="pct"/>
            <w:shd w:val="clear" w:color="auto" w:fill="D8D8D8" w:themeFill="background1" w:themeFillShade="D9"/>
            <w:vAlign w:val="center"/>
          </w:tcPr>
          <w:p w14:paraId="1AC1E53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Unpaired t-test</w:t>
            </w:r>
          </w:p>
        </w:tc>
      </w:tr>
      <w:tr w14:paraId="31D3FC9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vAlign w:val="center"/>
          </w:tcPr>
          <w:p w14:paraId="266B1B3A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shd w:val="clear" w:color="auto" w:fill="D8D8D8" w:themeFill="background1" w:themeFillShade="D9"/>
            <w:vAlign w:val="center"/>
          </w:tcPr>
          <w:p w14:paraId="76003B4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Quantification of c-fos(+)/TH(+) cells</w:t>
            </w:r>
          </w:p>
        </w:tc>
        <w:tc>
          <w:tcPr>
            <w:tcW w:w="1999" w:type="pct"/>
            <w:shd w:val="clear" w:color="auto" w:fill="D8D8D8" w:themeFill="background1" w:themeFillShade="D9"/>
            <w:vAlign w:val="center"/>
          </w:tcPr>
          <w:p w14:paraId="01EE663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Unpaired t-test</w:t>
            </w:r>
          </w:p>
        </w:tc>
      </w:tr>
      <w:tr w14:paraId="7DE0F4B3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vAlign w:val="center"/>
          </w:tcPr>
          <w:p w14:paraId="2C8EC21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vAlign w:val="center"/>
          </w:tcPr>
          <w:p w14:paraId="7BB8DFE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</w:p>
        </w:tc>
        <w:tc>
          <w:tcPr>
            <w:tcW w:w="1999" w:type="pct"/>
            <w:vAlign w:val="center"/>
          </w:tcPr>
          <w:p w14:paraId="7E723179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Ordinary one-way ANOVA</w:t>
            </w:r>
          </w:p>
        </w:tc>
      </w:tr>
      <w:tr w14:paraId="12E20993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tcBorders>
              <w:bottom w:val="nil"/>
            </w:tcBorders>
            <w:vAlign w:val="center"/>
          </w:tcPr>
          <w:p w14:paraId="3A188012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tcBorders>
              <w:bottom w:val="nil"/>
            </w:tcBorders>
            <w:vAlign w:val="center"/>
          </w:tcPr>
          <w:p w14:paraId="58F614E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Normalized TH</w:t>
            </w:r>
            <w:r>
              <w:rPr>
                <w:rFonts w:eastAsia="宋体"/>
                <w:color w:val="000000"/>
                <w:sz w:val="21"/>
                <w:szCs w:val="21"/>
                <w:vertAlign w:val="superscript"/>
                <w:lang w:bidi="ar"/>
              </w:rPr>
              <w:t>+</w:t>
            </w: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 xml:space="preserve"> cell number</w:t>
            </w:r>
          </w:p>
        </w:tc>
        <w:tc>
          <w:tcPr>
            <w:tcW w:w="1999" w:type="pct"/>
            <w:tcBorders>
              <w:bottom w:val="nil"/>
            </w:tcBorders>
            <w:vAlign w:val="center"/>
          </w:tcPr>
          <w:p w14:paraId="738D682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Unpaired t-test</w:t>
            </w:r>
          </w:p>
        </w:tc>
      </w:tr>
      <w:tr w14:paraId="52D7EF87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restart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495F8B0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eastAsia="zh-CN"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3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87238D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</w:p>
        </w:tc>
        <w:tc>
          <w:tcPr>
            <w:tcW w:w="1999" w:type="pct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20FADC08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sz w:val="21"/>
                <w:szCs w:val="21"/>
              </w:rPr>
              <w:t>Ordinary one-way ANOVA</w:t>
            </w:r>
          </w:p>
        </w:tc>
      </w:tr>
      <w:tr w14:paraId="57D3C13E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tcBorders>
              <w:top w:val="nil"/>
            </w:tcBorders>
            <w:shd w:val="clear" w:color="auto" w:fill="D8D8D8" w:themeFill="background1" w:themeFillShade="D9"/>
            <w:vAlign w:val="center"/>
          </w:tcPr>
          <w:p w14:paraId="410CF8F7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tcBorders>
              <w:top w:val="nil"/>
            </w:tcBorders>
            <w:shd w:val="clear" w:color="auto" w:fill="D8D8D8" w:themeFill="background1" w:themeFillShade="D9"/>
            <w:vAlign w:val="center"/>
          </w:tcPr>
          <w:p w14:paraId="29B7FD4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Quantification of c-fos(+)/TH(+) cells</w:t>
            </w:r>
          </w:p>
        </w:tc>
        <w:tc>
          <w:tcPr>
            <w:tcW w:w="1999" w:type="pct"/>
            <w:tcBorders>
              <w:top w:val="nil"/>
            </w:tcBorders>
            <w:shd w:val="clear" w:color="auto" w:fill="D8D8D8" w:themeFill="background1" w:themeFillShade="D9"/>
            <w:vAlign w:val="center"/>
          </w:tcPr>
          <w:p w14:paraId="127CC66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sz w:val="21"/>
                <w:szCs w:val="21"/>
              </w:rPr>
              <w:t>Unpaired t-test</w:t>
            </w:r>
          </w:p>
        </w:tc>
      </w:tr>
      <w:tr w14:paraId="2889B328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restart"/>
            <w:vAlign w:val="center"/>
          </w:tcPr>
          <w:p w14:paraId="71A95C5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4</w:t>
            </w:r>
          </w:p>
        </w:tc>
        <w:tc>
          <w:tcPr>
            <w:tcW w:w="200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9482FE7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</w:p>
        </w:tc>
        <w:tc>
          <w:tcPr>
            <w:tcW w:w="199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16270AF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Ordinary one-way ANOVA</w:t>
            </w:r>
          </w:p>
        </w:tc>
      </w:tr>
      <w:tr w14:paraId="1A55EF2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tcBorders>
              <w:bottom w:val="nil"/>
            </w:tcBorders>
            <w:vAlign w:val="center"/>
          </w:tcPr>
          <w:p w14:paraId="45AAC73E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3AA7AD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△</w:t>
            </w:r>
            <w:r>
              <w:rPr>
                <w:rFonts w:eastAsia="宋体"/>
                <w:sz w:val="21"/>
                <w:szCs w:val="21"/>
              </w:rPr>
              <w:t>F/F peak</w:t>
            </w:r>
          </w:p>
        </w:tc>
        <w:tc>
          <w:tcPr>
            <w:tcW w:w="199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E36E0A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Unpaired t-test</w:t>
            </w:r>
          </w:p>
        </w:tc>
      </w:tr>
      <w:tr w14:paraId="4F49B01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DC4FF96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5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98E1BD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</w:p>
        </w:tc>
        <w:tc>
          <w:tcPr>
            <w:tcW w:w="1999" w:type="pct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1BCE2AB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Ordinary one-way ANOVA</w:t>
            </w:r>
          </w:p>
        </w:tc>
      </w:tr>
      <w:tr w14:paraId="141450A8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8F5DECA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eastAsia="zh-CN" w:bidi="ar"/>
              </w:rPr>
            </w:pPr>
            <w:r>
              <w:rPr>
                <w:rFonts w:hint="eastAsia" w:eastAsia="宋体"/>
                <w:b/>
                <w:bCs/>
                <w:color w:val="0070C0"/>
                <w:sz w:val="21"/>
                <w:szCs w:val="21"/>
                <w:lang w:eastAsia="zh-CN" w:bidi="ar"/>
              </w:rPr>
              <w:t>Figure 6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B70C33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</w:p>
        </w:tc>
        <w:tc>
          <w:tcPr>
            <w:tcW w:w="199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FFD50D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Ordinary one-way ANOVA</w:t>
            </w:r>
          </w:p>
        </w:tc>
      </w:tr>
      <w:tr w14:paraId="38222E03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restart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6A67081B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 xml:space="preserve">Figure </w:t>
            </w:r>
            <w:r>
              <w:rPr>
                <w:rFonts w:eastAsia="宋体"/>
                <w:b/>
                <w:bCs/>
                <w:color w:val="0070C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DAEF42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Delta wave</w:t>
            </w:r>
          </w:p>
        </w:tc>
        <w:tc>
          <w:tcPr>
            <w:tcW w:w="1999" w:type="pct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BD9A88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Two-way ANOVA</w:t>
            </w:r>
          </w:p>
        </w:tc>
      </w:tr>
      <w:tr w14:paraId="47E3CCD9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124BF81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077868E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Theta wave</w:t>
            </w:r>
          </w:p>
        </w:tc>
        <w:tc>
          <w:tcPr>
            <w:tcW w:w="1999" w:type="pct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 w14:paraId="315C959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Two-way ANOVA</w:t>
            </w:r>
          </w:p>
        </w:tc>
      </w:tr>
      <w:tr w14:paraId="6032EB1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09367880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tcBorders>
              <w:top w:val="nil"/>
            </w:tcBorders>
            <w:shd w:val="clear" w:color="auto" w:fill="D8D8D8" w:themeFill="background1" w:themeFillShade="D9"/>
            <w:vAlign w:val="center"/>
          </w:tcPr>
          <w:p w14:paraId="09B98DE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Alpha wave</w:t>
            </w:r>
          </w:p>
        </w:tc>
        <w:tc>
          <w:tcPr>
            <w:tcW w:w="1999" w:type="pct"/>
            <w:tcBorders>
              <w:top w:val="nil"/>
            </w:tcBorders>
            <w:shd w:val="clear" w:color="auto" w:fill="D8D8D8" w:themeFill="background1" w:themeFillShade="D9"/>
            <w:vAlign w:val="center"/>
          </w:tcPr>
          <w:p w14:paraId="2E85DB1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Two-way ANOVA</w:t>
            </w:r>
          </w:p>
        </w:tc>
      </w:tr>
      <w:tr w14:paraId="4C7CBABF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1C71436C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tcBorders>
              <w:top w:val="nil"/>
            </w:tcBorders>
            <w:shd w:val="clear" w:color="auto" w:fill="D8D8D8" w:themeFill="background1" w:themeFillShade="D9"/>
            <w:vAlign w:val="center"/>
          </w:tcPr>
          <w:p w14:paraId="403441F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Beta wave</w:t>
            </w:r>
          </w:p>
        </w:tc>
        <w:tc>
          <w:tcPr>
            <w:tcW w:w="1999" w:type="pct"/>
            <w:tcBorders>
              <w:top w:val="nil"/>
            </w:tcBorders>
            <w:shd w:val="clear" w:color="auto" w:fill="D8D8D8" w:themeFill="background1" w:themeFillShade="D9"/>
            <w:vAlign w:val="center"/>
          </w:tcPr>
          <w:p w14:paraId="2FD2FE9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Two-way ANOVA</w:t>
            </w:r>
          </w:p>
        </w:tc>
      </w:tr>
      <w:tr w14:paraId="46491C0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 w14:paraId="68150275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tcBorders>
              <w:top w:val="nil"/>
            </w:tcBorders>
            <w:shd w:val="clear" w:color="auto" w:fill="D8D8D8" w:themeFill="background1" w:themeFillShade="D9"/>
            <w:vAlign w:val="center"/>
          </w:tcPr>
          <w:p w14:paraId="090C30E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Gamma wave</w:t>
            </w:r>
          </w:p>
        </w:tc>
        <w:tc>
          <w:tcPr>
            <w:tcW w:w="1999" w:type="pct"/>
            <w:tcBorders>
              <w:top w:val="nil"/>
            </w:tcBorders>
            <w:shd w:val="clear" w:color="auto" w:fill="D8D8D8" w:themeFill="background1" w:themeFillShade="D9"/>
            <w:vAlign w:val="center"/>
          </w:tcPr>
          <w:p w14:paraId="33BBCA3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Two-way ANOVA</w:t>
            </w:r>
          </w:p>
        </w:tc>
      </w:tr>
      <w:tr w14:paraId="7AF9D71A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DC460E0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8</w:t>
            </w:r>
          </w:p>
        </w:tc>
        <w:tc>
          <w:tcPr>
            <w:tcW w:w="2002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1C55DA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</w:p>
        </w:tc>
        <w:tc>
          <w:tcPr>
            <w:tcW w:w="1999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BA66EE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Ordinary one-way ANOVA</w:t>
            </w:r>
          </w:p>
        </w:tc>
      </w:tr>
      <w:tr w14:paraId="11BED0E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shd w:val="clear" w:color="auto" w:fill="FFFFFF" w:themeFill="background1"/>
            <w:vAlign w:val="center"/>
          </w:tcPr>
          <w:p w14:paraId="5DBE075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E2B867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△</w:t>
            </w:r>
            <w:r>
              <w:rPr>
                <w:rFonts w:eastAsia="宋体"/>
                <w:sz w:val="21"/>
                <w:szCs w:val="21"/>
              </w:rPr>
              <w:t>F/F peak</w:t>
            </w:r>
          </w:p>
        </w:tc>
        <w:tc>
          <w:tcPr>
            <w:tcW w:w="1999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6D26D7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Unpaired t-test</w:t>
            </w:r>
          </w:p>
        </w:tc>
      </w:tr>
      <w:tr w14:paraId="7F1CE09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restart"/>
            <w:shd w:val="clear" w:color="auto" w:fill="D8D8D8" w:themeFill="background1" w:themeFillShade="D9"/>
            <w:vAlign w:val="center"/>
          </w:tcPr>
          <w:p w14:paraId="6060800F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70C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  <w:t>Figure 9</w:t>
            </w:r>
          </w:p>
        </w:tc>
        <w:tc>
          <w:tcPr>
            <w:tcW w:w="2002" w:type="pct"/>
            <w:shd w:val="clear" w:color="auto" w:fill="D8D8D8" w:themeFill="background1" w:themeFillShade="D9"/>
            <w:vAlign w:val="center"/>
          </w:tcPr>
          <w:p w14:paraId="711DB95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Quantification of</w:t>
            </w:r>
          </w:p>
          <w:p w14:paraId="1C5CC63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>GABAA-R</w:t>
            </w: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(+)/TH(+) cells</w:t>
            </w:r>
          </w:p>
        </w:tc>
        <w:tc>
          <w:tcPr>
            <w:tcW w:w="1999" w:type="pct"/>
            <w:shd w:val="clear" w:color="auto" w:fill="D8D8D8" w:themeFill="background1" w:themeFillShade="D9"/>
            <w:vAlign w:val="center"/>
          </w:tcPr>
          <w:p w14:paraId="2E2C935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Unpaired t-test</w:t>
            </w:r>
          </w:p>
        </w:tc>
      </w:tr>
      <w:tr w14:paraId="3FF3A145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shd w:val="clear" w:color="auto" w:fill="D8D8D8" w:themeFill="background1" w:themeFillShade="D9"/>
            <w:vAlign w:val="center"/>
          </w:tcPr>
          <w:p w14:paraId="11E01FD4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shd w:val="clear" w:color="auto" w:fill="D8D8D8" w:themeFill="background1" w:themeFillShade="D9"/>
            <w:vAlign w:val="center"/>
          </w:tcPr>
          <w:p w14:paraId="5E31B2F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</w:p>
        </w:tc>
        <w:tc>
          <w:tcPr>
            <w:tcW w:w="1999" w:type="pct"/>
            <w:shd w:val="clear" w:color="auto" w:fill="D8D8D8" w:themeFill="background1" w:themeFillShade="D9"/>
            <w:vAlign w:val="center"/>
          </w:tcPr>
          <w:p w14:paraId="33AAF13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Ordinary one-way ANOVA</w:t>
            </w:r>
          </w:p>
        </w:tc>
      </w:tr>
      <w:tr w14:paraId="483D317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9" w:type="pct"/>
            <w:vMerge w:val="continue"/>
            <w:shd w:val="clear" w:color="auto" w:fill="D8D8D8" w:themeFill="background1" w:themeFillShade="D9"/>
            <w:vAlign w:val="center"/>
          </w:tcPr>
          <w:p w14:paraId="007E9DF3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bCs/>
                <w:color w:val="0070C0"/>
                <w:sz w:val="21"/>
                <w:szCs w:val="21"/>
                <w:lang w:bidi="ar"/>
              </w:rPr>
            </w:pPr>
          </w:p>
        </w:tc>
        <w:tc>
          <w:tcPr>
            <w:tcW w:w="2002" w:type="pct"/>
            <w:shd w:val="clear" w:color="auto" w:fill="D8D8D8" w:themeFill="background1" w:themeFillShade="D9"/>
            <w:vAlign w:val="center"/>
          </w:tcPr>
          <w:p w14:paraId="147E2A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△</w:t>
            </w:r>
            <w:r>
              <w:rPr>
                <w:rFonts w:eastAsia="宋体"/>
                <w:sz w:val="21"/>
                <w:szCs w:val="21"/>
              </w:rPr>
              <w:t>F/F peak</w:t>
            </w:r>
          </w:p>
        </w:tc>
        <w:tc>
          <w:tcPr>
            <w:tcW w:w="1999" w:type="pct"/>
            <w:shd w:val="clear" w:color="auto" w:fill="D8D8D8" w:themeFill="background1" w:themeFillShade="D9"/>
            <w:vAlign w:val="center"/>
          </w:tcPr>
          <w:p w14:paraId="4731455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Unpaired t-test</w:t>
            </w:r>
          </w:p>
        </w:tc>
      </w:tr>
    </w:tbl>
    <w:p w14:paraId="590D0412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sz w:val="21"/>
          <w:szCs w:val="21"/>
          <w:lang w:eastAsia="zh-CN"/>
        </w:rPr>
      </w:pPr>
    </w:p>
    <w:p w14:paraId="248DF991">
      <w:pPr>
        <w:pStyle w:val="145"/>
        <w:adjustRightInd w:val="0"/>
        <w:snapToGrid w:val="0"/>
        <w:spacing w:line="360" w:lineRule="auto"/>
        <w:jc w:val="both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  <w:lang w:eastAsia="zh-CN"/>
        </w:rPr>
        <w:t xml:space="preserve">Supplemental Table </w:t>
      </w:r>
      <w:r>
        <w:rPr>
          <w:rFonts w:hint="eastAsia" w:cs="Times New Roman"/>
          <w:b/>
          <w:sz w:val="21"/>
          <w:szCs w:val="21"/>
          <w:lang w:eastAsia="zh-CN"/>
        </w:rPr>
        <w:t>4</w:t>
      </w:r>
      <w:r>
        <w:rPr>
          <w:rFonts w:cs="Times New Roman"/>
          <w:b/>
          <w:sz w:val="21"/>
          <w:szCs w:val="21"/>
        </w:rPr>
        <w:t>. Reagent or resource</w:t>
      </w:r>
    </w:p>
    <w:tbl>
      <w:tblPr>
        <w:tblStyle w:val="89"/>
        <w:tblW w:w="5307" w:type="pct"/>
        <w:tblInd w:w="-431" w:type="dxa"/>
        <w:tblBorders>
          <w:top w:val="single" w:color="C00000" w:sz="12" w:space="0"/>
          <w:left w:val="none" w:color="auto" w:sz="0" w:space="0"/>
          <w:bottom w:val="single" w:color="C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4263"/>
        <w:gridCol w:w="2653"/>
      </w:tblGrid>
      <w:tr w14:paraId="5582A8C8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  <w:tcBorders>
              <w:top w:val="single" w:color="C00000" w:sz="12" w:space="0"/>
              <w:bottom w:val="single" w:color="C00000" w:sz="12" w:space="0"/>
            </w:tcBorders>
          </w:tcPr>
          <w:p w14:paraId="75ABE53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color w:val="C00000"/>
                <w:sz w:val="21"/>
                <w:szCs w:val="21"/>
              </w:rPr>
            </w:pPr>
            <w:bookmarkStart w:id="5" w:name="_Hlk136784018"/>
            <w:r>
              <w:rPr>
                <w:rFonts w:eastAsia="宋体"/>
                <w:b/>
                <w:color w:val="C00000"/>
                <w:sz w:val="21"/>
                <w:szCs w:val="21"/>
              </w:rPr>
              <w:t>Reagent or resource</w:t>
            </w:r>
          </w:p>
        </w:tc>
        <w:tc>
          <w:tcPr>
            <w:tcW w:w="2097" w:type="pct"/>
            <w:tcBorders>
              <w:top w:val="single" w:color="C00000" w:sz="12" w:space="0"/>
              <w:bottom w:val="single" w:color="C00000" w:sz="12" w:space="0"/>
            </w:tcBorders>
          </w:tcPr>
          <w:p w14:paraId="5E869D3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color w:val="C00000"/>
                <w:sz w:val="21"/>
                <w:szCs w:val="21"/>
              </w:rPr>
            </w:pPr>
            <w:r>
              <w:rPr>
                <w:rFonts w:eastAsia="宋体"/>
                <w:b/>
                <w:color w:val="C00000"/>
                <w:sz w:val="21"/>
                <w:szCs w:val="21"/>
              </w:rPr>
              <w:t>Source</w:t>
            </w:r>
          </w:p>
        </w:tc>
        <w:tc>
          <w:tcPr>
            <w:tcW w:w="1305" w:type="pct"/>
            <w:tcBorders>
              <w:top w:val="single" w:color="C00000" w:sz="12" w:space="0"/>
              <w:bottom w:val="single" w:color="C00000" w:sz="12" w:space="0"/>
            </w:tcBorders>
          </w:tcPr>
          <w:p w14:paraId="6D4A469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color w:val="C00000"/>
                <w:sz w:val="21"/>
                <w:szCs w:val="21"/>
              </w:rPr>
            </w:pPr>
            <w:r>
              <w:rPr>
                <w:rFonts w:eastAsia="宋体"/>
                <w:b/>
                <w:color w:val="C00000"/>
                <w:sz w:val="21"/>
                <w:szCs w:val="21"/>
              </w:rPr>
              <w:t>Identifier</w:t>
            </w:r>
          </w:p>
        </w:tc>
      </w:tr>
      <w:tr w14:paraId="2BBEE8A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  <w:tcBorders>
              <w:top w:val="single" w:color="C00000" w:sz="12" w:space="0"/>
            </w:tcBorders>
            <w:shd w:val="clear" w:color="auto" w:fill="D8D8D8" w:themeFill="background1" w:themeFillShade="D9"/>
          </w:tcPr>
          <w:p w14:paraId="1091D4C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color w:val="C00000"/>
                <w:sz w:val="21"/>
                <w:szCs w:val="21"/>
              </w:rPr>
            </w:pPr>
            <w:r>
              <w:rPr>
                <w:rFonts w:eastAsia="宋体"/>
                <w:b/>
                <w:color w:val="0070C0"/>
                <w:sz w:val="21"/>
                <w:szCs w:val="21"/>
              </w:rPr>
              <w:t>Antibodies</w:t>
            </w:r>
          </w:p>
        </w:tc>
        <w:tc>
          <w:tcPr>
            <w:tcW w:w="2097" w:type="pct"/>
            <w:tcBorders>
              <w:top w:val="single" w:color="C00000" w:sz="12" w:space="0"/>
            </w:tcBorders>
            <w:shd w:val="clear" w:color="auto" w:fill="D8D8D8" w:themeFill="background1" w:themeFillShade="D9"/>
          </w:tcPr>
          <w:p w14:paraId="459D95A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C00000"/>
                <w:sz w:val="21"/>
                <w:szCs w:val="21"/>
              </w:rPr>
            </w:pPr>
          </w:p>
        </w:tc>
        <w:tc>
          <w:tcPr>
            <w:tcW w:w="1305" w:type="pct"/>
            <w:tcBorders>
              <w:top w:val="single" w:color="C00000" w:sz="12" w:space="0"/>
            </w:tcBorders>
            <w:shd w:val="clear" w:color="auto" w:fill="D8D8D8" w:themeFill="background1" w:themeFillShade="D9"/>
          </w:tcPr>
          <w:p w14:paraId="49826DE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C00000"/>
                <w:sz w:val="21"/>
                <w:szCs w:val="21"/>
              </w:rPr>
            </w:pPr>
          </w:p>
        </w:tc>
      </w:tr>
      <w:tr w14:paraId="062CF4A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55F0D956">
            <w:pPr>
              <w:widowControl/>
              <w:adjustRightInd w:val="0"/>
              <w:snapToGrid w:val="0"/>
              <w:spacing w:line="360" w:lineRule="auto"/>
              <w:jc w:val="both"/>
              <w:textAlignment w:val="top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Rabbit anti-c-fos</w:t>
            </w:r>
          </w:p>
        </w:tc>
        <w:tc>
          <w:tcPr>
            <w:tcW w:w="2097" w:type="pct"/>
          </w:tcPr>
          <w:p w14:paraId="13CEA3B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Cell Signaling Technology</w:t>
            </w:r>
          </w:p>
        </w:tc>
        <w:tc>
          <w:tcPr>
            <w:tcW w:w="1305" w:type="pct"/>
          </w:tcPr>
          <w:p w14:paraId="796A82E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2250S</w:t>
            </w:r>
          </w:p>
        </w:tc>
      </w:tr>
      <w:tr w14:paraId="0EA5C099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05B31DAA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Mouse anti-TH</w:t>
            </w:r>
          </w:p>
        </w:tc>
        <w:tc>
          <w:tcPr>
            <w:tcW w:w="2097" w:type="pct"/>
          </w:tcPr>
          <w:p w14:paraId="4385B88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Merck-Millipore</w:t>
            </w:r>
          </w:p>
        </w:tc>
        <w:tc>
          <w:tcPr>
            <w:tcW w:w="1305" w:type="pct"/>
          </w:tcPr>
          <w:p w14:paraId="7C06097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MAB318</w:t>
            </w:r>
          </w:p>
        </w:tc>
      </w:tr>
      <w:tr w14:paraId="4CA1D8E5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07DA6110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Rabbit anti-TH</w:t>
            </w:r>
          </w:p>
        </w:tc>
        <w:tc>
          <w:tcPr>
            <w:tcW w:w="2097" w:type="pct"/>
          </w:tcPr>
          <w:p w14:paraId="5FCA4E1F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Merck-Millipore</w:t>
            </w:r>
          </w:p>
        </w:tc>
        <w:tc>
          <w:tcPr>
            <w:tcW w:w="1305" w:type="pct"/>
          </w:tcPr>
          <w:p w14:paraId="6F23D4A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MAB152</w:t>
            </w:r>
          </w:p>
        </w:tc>
      </w:tr>
      <w:tr w14:paraId="51538460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780A94F1">
            <w:pPr>
              <w:widowControl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Mouse anti-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>GABAA-R</w:t>
            </w:r>
          </w:p>
        </w:tc>
        <w:tc>
          <w:tcPr>
            <w:tcW w:w="2097" w:type="pct"/>
          </w:tcPr>
          <w:p w14:paraId="4900D3E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 w:bidi="ar"/>
              </w:rPr>
              <w:t>Abcam</w:t>
            </w:r>
          </w:p>
        </w:tc>
        <w:tc>
          <w:tcPr>
            <w:tcW w:w="1305" w:type="pct"/>
          </w:tcPr>
          <w:p w14:paraId="3FCDB2DC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ab94585</w:t>
            </w:r>
          </w:p>
        </w:tc>
      </w:tr>
      <w:tr w14:paraId="38688D56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98" w:type="pct"/>
          </w:tcPr>
          <w:p w14:paraId="0C0A4AA5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Donkey anti-mouse Alexa 546</w:t>
            </w:r>
          </w:p>
        </w:tc>
        <w:tc>
          <w:tcPr>
            <w:tcW w:w="2097" w:type="pct"/>
          </w:tcPr>
          <w:p w14:paraId="01DE416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Thermo Fisher Scientific</w:t>
            </w:r>
          </w:p>
        </w:tc>
        <w:tc>
          <w:tcPr>
            <w:tcW w:w="1305" w:type="pct"/>
          </w:tcPr>
          <w:p w14:paraId="468005B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A10036</w:t>
            </w:r>
          </w:p>
        </w:tc>
      </w:tr>
      <w:tr w14:paraId="0E028B37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1E02E1C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Donkey anti-mouse Alexa 488</w:t>
            </w:r>
          </w:p>
        </w:tc>
        <w:tc>
          <w:tcPr>
            <w:tcW w:w="2097" w:type="pct"/>
          </w:tcPr>
          <w:p w14:paraId="6F9C585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Thermo Fisher Scientific</w:t>
            </w:r>
          </w:p>
        </w:tc>
        <w:tc>
          <w:tcPr>
            <w:tcW w:w="1305" w:type="pct"/>
          </w:tcPr>
          <w:p w14:paraId="5BF62BF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A21202</w:t>
            </w:r>
          </w:p>
        </w:tc>
      </w:tr>
      <w:tr w14:paraId="394878B5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12A36B9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Goat anti-rabbit Cy5</w:t>
            </w:r>
          </w:p>
        </w:tc>
        <w:tc>
          <w:tcPr>
            <w:tcW w:w="2097" w:type="pct"/>
          </w:tcPr>
          <w:p w14:paraId="2263329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Thermo Fisher Scientific</w:t>
            </w:r>
          </w:p>
        </w:tc>
        <w:tc>
          <w:tcPr>
            <w:tcW w:w="1305" w:type="pct"/>
          </w:tcPr>
          <w:p w14:paraId="529856D8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A10523</w:t>
            </w:r>
          </w:p>
        </w:tc>
      </w:tr>
      <w:tr w14:paraId="39919A0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2C4B823C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Donkey anti-rabbit Alexa 488</w:t>
            </w:r>
          </w:p>
        </w:tc>
        <w:tc>
          <w:tcPr>
            <w:tcW w:w="2097" w:type="pct"/>
          </w:tcPr>
          <w:p w14:paraId="67D0006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Thermo Fisher Scientific</w:t>
            </w:r>
          </w:p>
        </w:tc>
        <w:tc>
          <w:tcPr>
            <w:tcW w:w="1305" w:type="pct"/>
          </w:tcPr>
          <w:p w14:paraId="31AC49A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A21206</w:t>
            </w:r>
          </w:p>
        </w:tc>
      </w:tr>
      <w:tr w14:paraId="56838DA3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21CDDD2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Donkey anti-rabbit Alexa 546</w:t>
            </w:r>
          </w:p>
        </w:tc>
        <w:tc>
          <w:tcPr>
            <w:tcW w:w="2097" w:type="pct"/>
          </w:tcPr>
          <w:p w14:paraId="71A9CAE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Thermo Fisher Scientific</w:t>
            </w:r>
          </w:p>
        </w:tc>
        <w:tc>
          <w:tcPr>
            <w:tcW w:w="1305" w:type="pct"/>
          </w:tcPr>
          <w:p w14:paraId="19D9E06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A10040</w:t>
            </w:r>
          </w:p>
        </w:tc>
      </w:tr>
      <w:tr w14:paraId="375E4848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  <w:shd w:val="clear" w:color="auto" w:fill="D8D8D8" w:themeFill="background1" w:themeFillShade="D9"/>
          </w:tcPr>
          <w:p w14:paraId="0FDD907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color w:val="0070C0"/>
                <w:sz w:val="21"/>
                <w:szCs w:val="21"/>
              </w:rPr>
              <w:t>Bacterial and virus strains</w:t>
            </w:r>
          </w:p>
        </w:tc>
        <w:tc>
          <w:tcPr>
            <w:tcW w:w="2097" w:type="pct"/>
            <w:shd w:val="clear" w:color="auto" w:fill="D8D8D8" w:themeFill="background1" w:themeFillShade="D9"/>
          </w:tcPr>
          <w:p w14:paraId="41FBEE7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05" w:type="pct"/>
            <w:shd w:val="clear" w:color="auto" w:fill="D8D8D8" w:themeFill="background1" w:themeFillShade="D9"/>
          </w:tcPr>
          <w:p w14:paraId="78F703E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</w:p>
        </w:tc>
      </w:tr>
      <w:tr w14:paraId="00553EE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3707BA0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rAAV-D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 w:bidi="ar"/>
              </w:rPr>
              <w:t>bh</w:t>
            </w: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-GCaMP6m-WPRE-hGH pA</w:t>
            </w:r>
          </w:p>
        </w:tc>
        <w:tc>
          <w:tcPr>
            <w:tcW w:w="2097" w:type="pct"/>
          </w:tcPr>
          <w:p w14:paraId="3E77E65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Brain VTA Technology Co., Ltd.</w:t>
            </w:r>
          </w:p>
        </w:tc>
        <w:tc>
          <w:tcPr>
            <w:tcW w:w="1305" w:type="pct"/>
          </w:tcPr>
          <w:p w14:paraId="18CCB555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N/A</w:t>
            </w:r>
          </w:p>
        </w:tc>
      </w:tr>
      <w:tr w14:paraId="3F7D63F3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615B8A5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rAAV-Ef1α-DIO-hM3D(Gq)-mCherry</w:t>
            </w:r>
          </w:p>
        </w:tc>
        <w:tc>
          <w:tcPr>
            <w:tcW w:w="2097" w:type="pct"/>
          </w:tcPr>
          <w:p w14:paraId="0FD65A8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Brain VTA Technology Co., Ltd.</w:t>
            </w:r>
          </w:p>
        </w:tc>
        <w:tc>
          <w:tcPr>
            <w:tcW w:w="1305" w:type="pct"/>
          </w:tcPr>
          <w:p w14:paraId="2D5C0D7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N/A</w:t>
            </w:r>
          </w:p>
        </w:tc>
      </w:tr>
      <w:tr w14:paraId="39473E19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4870335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rAAV-Ef1α-DIO-hChR2(H134R)-EYFP</w:t>
            </w:r>
            <w:bookmarkStart w:id="7" w:name="_GoBack"/>
            <w:bookmarkEnd w:id="7"/>
          </w:p>
        </w:tc>
        <w:tc>
          <w:tcPr>
            <w:tcW w:w="2097" w:type="pct"/>
          </w:tcPr>
          <w:p w14:paraId="136DCD06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Brain VTA Technology Co., Ltd.</w:t>
            </w:r>
          </w:p>
        </w:tc>
        <w:tc>
          <w:tcPr>
            <w:tcW w:w="1305" w:type="pct"/>
          </w:tcPr>
          <w:p w14:paraId="765F18CC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N/A</w:t>
            </w:r>
          </w:p>
        </w:tc>
      </w:tr>
      <w:tr w14:paraId="4C0AC89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  <w:tcBorders>
              <w:bottom w:val="nil"/>
            </w:tcBorders>
          </w:tcPr>
          <w:p w14:paraId="7D2625D0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rAAV-mT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-NLS-CRE-WPRE-SV40 polyA</w:t>
            </w:r>
          </w:p>
        </w:tc>
        <w:tc>
          <w:tcPr>
            <w:tcW w:w="2097" w:type="pct"/>
            <w:tcBorders>
              <w:bottom w:val="nil"/>
            </w:tcBorders>
          </w:tcPr>
          <w:p w14:paraId="3B85898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Brain VTA Technology Co., Ltd.</w:t>
            </w:r>
          </w:p>
        </w:tc>
        <w:tc>
          <w:tcPr>
            <w:tcW w:w="1305" w:type="pct"/>
            <w:tcBorders>
              <w:bottom w:val="nil"/>
            </w:tcBorders>
          </w:tcPr>
          <w:p w14:paraId="0CF91E44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N/A</w:t>
            </w:r>
          </w:p>
        </w:tc>
      </w:tr>
      <w:tr w14:paraId="2E0A358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  <w:tcBorders>
              <w:top w:val="nil"/>
              <w:bottom w:val="nil"/>
            </w:tcBorders>
          </w:tcPr>
          <w:p w14:paraId="54BEBB1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r</w:t>
            </w:r>
            <w:r>
              <w:rPr>
                <w:rFonts w:eastAsia="宋体"/>
                <w:sz w:val="21"/>
                <w:szCs w:val="21"/>
                <w:lang w:bidi="ar"/>
              </w:rPr>
              <w:t>AAV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-</w:t>
            </w:r>
            <w:r>
              <w:rPr>
                <w:rFonts w:eastAsia="宋体"/>
                <w:sz w:val="21"/>
                <w:szCs w:val="21"/>
                <w:lang w:bidi="ar"/>
              </w:rPr>
              <w:t>D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>bh</w:t>
            </w:r>
            <w:r>
              <w:rPr>
                <w:rFonts w:eastAsia="宋体"/>
                <w:sz w:val="21"/>
                <w:szCs w:val="21"/>
                <w:lang w:bidi="ar"/>
              </w:rPr>
              <w:t>-EGFP-S'miR-30a-shRNA(GABAA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bidi="ar"/>
              </w:rPr>
              <w:t>receptor)-3’-miR30a-WPRE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s</w:t>
            </w:r>
          </w:p>
        </w:tc>
        <w:tc>
          <w:tcPr>
            <w:tcW w:w="2097" w:type="pct"/>
            <w:tcBorders>
              <w:top w:val="nil"/>
              <w:bottom w:val="nil"/>
            </w:tcBorders>
          </w:tcPr>
          <w:p w14:paraId="341C914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Brain VTA Technology Co., Ltd.</w:t>
            </w:r>
          </w:p>
        </w:tc>
        <w:tc>
          <w:tcPr>
            <w:tcW w:w="1305" w:type="pct"/>
            <w:tcBorders>
              <w:top w:val="nil"/>
              <w:bottom w:val="nil"/>
            </w:tcBorders>
          </w:tcPr>
          <w:p w14:paraId="46FE8A3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N/A</w:t>
            </w:r>
          </w:p>
        </w:tc>
      </w:tr>
      <w:tr w14:paraId="426198F7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  <w:tcBorders>
              <w:top w:val="nil"/>
              <w:bottom w:val="nil"/>
            </w:tcBorders>
          </w:tcPr>
          <w:p w14:paraId="7B39B1F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eastAsia="zh-CN" w:bidi="ar"/>
              </w:rPr>
            </w:pP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rAAV-D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>bh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-CRE-WPRE-hGH pA</w:t>
            </w:r>
          </w:p>
        </w:tc>
        <w:tc>
          <w:tcPr>
            <w:tcW w:w="2097" w:type="pct"/>
            <w:tcBorders>
              <w:top w:val="nil"/>
              <w:bottom w:val="nil"/>
            </w:tcBorders>
          </w:tcPr>
          <w:p w14:paraId="6F6CA4AC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Brain VTA Technology Co., Ltd.</w:t>
            </w:r>
          </w:p>
        </w:tc>
        <w:tc>
          <w:tcPr>
            <w:tcW w:w="1305" w:type="pct"/>
            <w:tcBorders>
              <w:top w:val="nil"/>
              <w:bottom w:val="nil"/>
            </w:tcBorders>
          </w:tcPr>
          <w:p w14:paraId="35F63BD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N/A</w:t>
            </w:r>
          </w:p>
        </w:tc>
      </w:tr>
      <w:tr w14:paraId="37EDC5C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pct"/>
            <w:gridSpan w:val="2"/>
            <w:tcBorders>
              <w:top w:val="nil"/>
            </w:tcBorders>
            <w:shd w:val="clear" w:color="auto" w:fill="D8D8D8" w:themeFill="background1" w:themeFillShade="D9"/>
          </w:tcPr>
          <w:p w14:paraId="58B36C8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color w:val="0070C0"/>
                <w:sz w:val="21"/>
                <w:szCs w:val="21"/>
              </w:rPr>
              <w:t>Chemicals, peptides, and recombinant proteins</w:t>
            </w:r>
          </w:p>
        </w:tc>
        <w:tc>
          <w:tcPr>
            <w:tcW w:w="1305" w:type="pct"/>
            <w:tcBorders>
              <w:top w:val="nil"/>
            </w:tcBorders>
            <w:shd w:val="clear" w:color="auto" w:fill="D8D8D8" w:themeFill="background1" w:themeFillShade="D9"/>
          </w:tcPr>
          <w:p w14:paraId="7658637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</w:p>
        </w:tc>
      </w:tr>
      <w:tr w14:paraId="6A83FA89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98" w:type="pct"/>
          </w:tcPr>
          <w:p w14:paraId="37C9E1AD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Atomoxetine</w:t>
            </w:r>
          </w:p>
        </w:tc>
        <w:tc>
          <w:tcPr>
            <w:tcW w:w="2097" w:type="pct"/>
          </w:tcPr>
          <w:p w14:paraId="56E37706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Sigma-Aldrich</w:t>
            </w:r>
          </w:p>
        </w:tc>
        <w:tc>
          <w:tcPr>
            <w:tcW w:w="1305" w:type="pct"/>
          </w:tcPr>
          <w:p w14:paraId="6F59FE76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Ca#Y0001586</w:t>
            </w:r>
          </w:p>
        </w:tc>
      </w:tr>
      <w:tr w14:paraId="6CC70A5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642F5BC5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DSP-4</w:t>
            </w:r>
          </w:p>
        </w:tc>
        <w:tc>
          <w:tcPr>
            <w:tcW w:w="2097" w:type="pct"/>
          </w:tcPr>
          <w:p w14:paraId="07E07407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Sigma-Aldrich</w:t>
            </w:r>
          </w:p>
        </w:tc>
        <w:tc>
          <w:tcPr>
            <w:tcW w:w="1305" w:type="pct"/>
          </w:tcPr>
          <w:p w14:paraId="48CFF3C1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C8417</w:t>
            </w:r>
          </w:p>
        </w:tc>
      </w:tr>
      <w:tr w14:paraId="03D505E1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2AE422D7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Enzyme-linked immunosorbent assay kit</w:t>
            </w:r>
          </w:p>
        </w:tc>
        <w:tc>
          <w:tcPr>
            <w:tcW w:w="2097" w:type="pct"/>
          </w:tcPr>
          <w:p w14:paraId="0D19625B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Yan Sheng Biological Technology Co., Ltd</w:t>
            </w:r>
          </w:p>
        </w:tc>
        <w:tc>
          <w:tcPr>
            <w:tcW w:w="1305" w:type="pct"/>
          </w:tcPr>
          <w:p w14:paraId="21DF0524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YS-M195</w:t>
            </w:r>
          </w:p>
        </w:tc>
      </w:tr>
      <w:tr w14:paraId="7D5D1F1B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98" w:type="pct"/>
          </w:tcPr>
          <w:p w14:paraId="1E4F4D60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Midazolam</w:t>
            </w:r>
          </w:p>
        </w:tc>
        <w:tc>
          <w:tcPr>
            <w:tcW w:w="2097" w:type="pct"/>
          </w:tcPr>
          <w:p w14:paraId="63581E09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Jiangsu Nhwa Pharmaceutical Co., Ltd</w:t>
            </w:r>
          </w:p>
        </w:tc>
        <w:tc>
          <w:tcPr>
            <w:tcW w:w="1305" w:type="pct"/>
          </w:tcPr>
          <w:p w14:paraId="46852805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N/A</w:t>
            </w:r>
          </w:p>
        </w:tc>
      </w:tr>
      <w:tr w14:paraId="598DA62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787F4019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Gabazine</w:t>
            </w:r>
          </w:p>
        </w:tc>
        <w:tc>
          <w:tcPr>
            <w:tcW w:w="2097" w:type="pct"/>
          </w:tcPr>
          <w:p w14:paraId="44CAF17F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MedChemExpress</w:t>
            </w:r>
          </w:p>
        </w:tc>
        <w:tc>
          <w:tcPr>
            <w:tcW w:w="1305" w:type="pct"/>
          </w:tcPr>
          <w:p w14:paraId="389F7D10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HY-103533</w:t>
            </w:r>
          </w:p>
        </w:tc>
      </w:tr>
      <w:tr w14:paraId="717A6CDC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2A2D049C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Phenylephrine</w:t>
            </w:r>
          </w:p>
        </w:tc>
        <w:tc>
          <w:tcPr>
            <w:tcW w:w="2097" w:type="pct"/>
          </w:tcPr>
          <w:p w14:paraId="1C169C9B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MedChemExpress</w:t>
            </w:r>
          </w:p>
        </w:tc>
        <w:tc>
          <w:tcPr>
            <w:tcW w:w="1305" w:type="pct"/>
          </w:tcPr>
          <w:p w14:paraId="2A82A82C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HY-B0471</w:t>
            </w:r>
          </w:p>
        </w:tc>
      </w:tr>
      <w:tr w14:paraId="6BCA937A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00AF1BB4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Prazosin</w:t>
            </w:r>
          </w:p>
        </w:tc>
        <w:tc>
          <w:tcPr>
            <w:tcW w:w="2097" w:type="pct"/>
          </w:tcPr>
          <w:p w14:paraId="58C66B88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MedChemExpress</w:t>
            </w:r>
          </w:p>
        </w:tc>
        <w:tc>
          <w:tcPr>
            <w:tcW w:w="1305" w:type="pct"/>
          </w:tcPr>
          <w:p w14:paraId="4F182184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HY-B0193</w:t>
            </w:r>
          </w:p>
        </w:tc>
      </w:tr>
      <w:tr w14:paraId="72EB00BF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  <w:tcBorders>
              <w:bottom w:val="nil"/>
            </w:tcBorders>
          </w:tcPr>
          <w:p w14:paraId="558896F2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Clonidine</w:t>
            </w:r>
          </w:p>
        </w:tc>
        <w:tc>
          <w:tcPr>
            <w:tcW w:w="2097" w:type="pct"/>
            <w:tcBorders>
              <w:bottom w:val="nil"/>
            </w:tcBorders>
          </w:tcPr>
          <w:p w14:paraId="7413A3D8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MedChemExpress</w:t>
            </w:r>
          </w:p>
        </w:tc>
        <w:tc>
          <w:tcPr>
            <w:tcW w:w="1305" w:type="pct"/>
            <w:tcBorders>
              <w:bottom w:val="nil"/>
            </w:tcBorders>
          </w:tcPr>
          <w:p w14:paraId="30817ED2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HY-B0409</w:t>
            </w:r>
          </w:p>
        </w:tc>
      </w:tr>
      <w:tr w14:paraId="7E1EA14A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  <w:tcBorders>
              <w:top w:val="nil"/>
              <w:bottom w:val="nil"/>
            </w:tcBorders>
          </w:tcPr>
          <w:p w14:paraId="3C88A403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Yohimbine</w:t>
            </w:r>
          </w:p>
        </w:tc>
        <w:tc>
          <w:tcPr>
            <w:tcW w:w="2097" w:type="pct"/>
            <w:tcBorders>
              <w:top w:val="nil"/>
              <w:bottom w:val="nil"/>
            </w:tcBorders>
          </w:tcPr>
          <w:p w14:paraId="6108CE0C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Aladdin</w:t>
            </w:r>
          </w:p>
        </w:tc>
        <w:tc>
          <w:tcPr>
            <w:tcW w:w="1305" w:type="pct"/>
            <w:tcBorders>
              <w:top w:val="nil"/>
              <w:bottom w:val="nil"/>
            </w:tcBorders>
          </w:tcPr>
          <w:p w14:paraId="29D57CB9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Y111137</w:t>
            </w:r>
          </w:p>
        </w:tc>
      </w:tr>
      <w:tr w14:paraId="37AE1870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  <w:tcBorders>
              <w:top w:val="nil"/>
            </w:tcBorders>
          </w:tcPr>
          <w:p w14:paraId="781E9D26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Isoprenaline</w:t>
            </w:r>
          </w:p>
        </w:tc>
        <w:tc>
          <w:tcPr>
            <w:tcW w:w="2097" w:type="pct"/>
            <w:tcBorders>
              <w:top w:val="nil"/>
            </w:tcBorders>
          </w:tcPr>
          <w:p w14:paraId="497FB204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Sigma-Aldrich</w:t>
            </w:r>
          </w:p>
        </w:tc>
        <w:tc>
          <w:tcPr>
            <w:tcW w:w="1305" w:type="pct"/>
            <w:tcBorders>
              <w:top w:val="nil"/>
            </w:tcBorders>
          </w:tcPr>
          <w:p w14:paraId="42DD1CFE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fldChar w:fldCharType="begin"/>
            </w:r>
            <w:r>
              <w:instrText xml:space="preserve"> HYPERLINK "https://www.sigmaaldrich.cn/CN/zh/product/sigma/i5627" </w:instrText>
            </w:r>
            <w:r>
              <w:fldChar w:fldCharType="separate"/>
            </w: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I5627</w:t>
            </w: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fldChar w:fldCharType="end"/>
            </w:r>
          </w:p>
        </w:tc>
      </w:tr>
      <w:tr w14:paraId="77F41BE2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2CEC4433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Propranolol</w:t>
            </w:r>
          </w:p>
        </w:tc>
        <w:tc>
          <w:tcPr>
            <w:tcW w:w="2097" w:type="pct"/>
          </w:tcPr>
          <w:p w14:paraId="7F012540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MedChemExpress</w:t>
            </w:r>
          </w:p>
        </w:tc>
        <w:tc>
          <w:tcPr>
            <w:tcW w:w="1305" w:type="pct"/>
          </w:tcPr>
          <w:p w14:paraId="69FF0873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HY-B0573</w:t>
            </w:r>
          </w:p>
        </w:tc>
      </w:tr>
      <w:tr w14:paraId="5EB4837D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  <w:tcBorders>
              <w:bottom w:val="nil"/>
            </w:tcBorders>
          </w:tcPr>
          <w:p w14:paraId="6ADEB3D2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Clozapine N-oxide (CNO)</w:t>
            </w:r>
          </w:p>
        </w:tc>
        <w:tc>
          <w:tcPr>
            <w:tcW w:w="2097" w:type="pct"/>
            <w:tcBorders>
              <w:bottom w:val="nil"/>
            </w:tcBorders>
          </w:tcPr>
          <w:p w14:paraId="7CA56FE7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MedChemExpress</w:t>
            </w:r>
          </w:p>
        </w:tc>
        <w:tc>
          <w:tcPr>
            <w:tcW w:w="1305" w:type="pct"/>
            <w:tcBorders>
              <w:bottom w:val="nil"/>
            </w:tcBorders>
          </w:tcPr>
          <w:p w14:paraId="71C2F16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HY-17366</w:t>
            </w:r>
          </w:p>
        </w:tc>
      </w:tr>
      <w:tr w14:paraId="0763B3C8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D8D8D8" w:themeFill="background1" w:themeFillShade="D9"/>
          </w:tcPr>
          <w:p w14:paraId="4E2548B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color w:val="0070C0"/>
                <w:sz w:val="21"/>
                <w:szCs w:val="21"/>
              </w:rPr>
              <w:t>Experimental models: Organisms/strains</w:t>
            </w:r>
          </w:p>
        </w:tc>
      </w:tr>
      <w:tr w14:paraId="4D903CB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  <w:tcBorders>
              <w:top w:val="nil"/>
              <w:bottom w:val="nil"/>
            </w:tcBorders>
          </w:tcPr>
          <w:p w14:paraId="16F4B994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C57BL/6J mice</w:t>
            </w:r>
          </w:p>
        </w:tc>
        <w:tc>
          <w:tcPr>
            <w:tcW w:w="2097" w:type="pct"/>
            <w:tcBorders>
              <w:top w:val="nil"/>
              <w:bottom w:val="nil"/>
            </w:tcBorders>
          </w:tcPr>
          <w:p w14:paraId="458025E7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the Animal Center of Zhejiang University School of Medicine</w:t>
            </w:r>
          </w:p>
        </w:tc>
        <w:tc>
          <w:tcPr>
            <w:tcW w:w="1305" w:type="pct"/>
            <w:tcBorders>
              <w:top w:val="nil"/>
              <w:bottom w:val="nil"/>
            </w:tcBorders>
          </w:tcPr>
          <w:p w14:paraId="603ADF2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N/A</w:t>
            </w:r>
          </w:p>
        </w:tc>
      </w:tr>
      <w:tr w14:paraId="798E7494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  <w:tcBorders>
              <w:top w:val="nil"/>
            </w:tcBorders>
            <w:shd w:val="clear" w:color="auto" w:fill="D8D8D8" w:themeFill="background1" w:themeFillShade="D9"/>
          </w:tcPr>
          <w:p w14:paraId="31759531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b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color w:val="0070C0"/>
                <w:sz w:val="21"/>
                <w:szCs w:val="21"/>
              </w:rPr>
              <w:t>Software and algorithms</w:t>
            </w:r>
          </w:p>
        </w:tc>
        <w:tc>
          <w:tcPr>
            <w:tcW w:w="2097" w:type="pct"/>
            <w:tcBorders>
              <w:top w:val="nil"/>
            </w:tcBorders>
            <w:shd w:val="clear" w:color="auto" w:fill="D8D8D8" w:themeFill="background1" w:themeFillShade="D9"/>
          </w:tcPr>
          <w:p w14:paraId="06E93D70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305" w:type="pct"/>
            <w:tcBorders>
              <w:top w:val="nil"/>
            </w:tcBorders>
            <w:shd w:val="clear" w:color="auto" w:fill="D8D8D8" w:themeFill="background1" w:themeFillShade="D9"/>
          </w:tcPr>
          <w:p w14:paraId="3CE6B3DA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宋体"/>
                <w:color w:val="000000"/>
                <w:sz w:val="21"/>
                <w:szCs w:val="21"/>
                <w:lang w:bidi="ar"/>
              </w:rPr>
            </w:pPr>
          </w:p>
        </w:tc>
      </w:tr>
      <w:tr w14:paraId="694B5870">
        <w:tblPrEx>
          <w:tblBorders>
            <w:top w:val="single" w:color="C00000" w:sz="12" w:space="0"/>
            <w:left w:val="none" w:color="auto" w:sz="0" w:space="0"/>
            <w:bottom w:val="single" w:color="C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pct"/>
          </w:tcPr>
          <w:p w14:paraId="691B4F6B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ImageJ</w:t>
            </w:r>
          </w:p>
        </w:tc>
        <w:tc>
          <w:tcPr>
            <w:tcW w:w="2097" w:type="pct"/>
          </w:tcPr>
          <w:p w14:paraId="57C2AD3D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NIH, Bethesda, MD, USA</w:t>
            </w:r>
          </w:p>
        </w:tc>
        <w:tc>
          <w:tcPr>
            <w:tcW w:w="1305" w:type="pct"/>
          </w:tcPr>
          <w:p w14:paraId="627CD02E">
            <w:pPr>
              <w:widowControl/>
              <w:adjustRightInd w:val="0"/>
              <w:snapToGrid w:val="0"/>
              <w:spacing w:line="360" w:lineRule="auto"/>
              <w:jc w:val="both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https://imagej.nih.gov/ij/</w:t>
            </w:r>
          </w:p>
        </w:tc>
      </w:tr>
      <w:bookmarkEnd w:id="5"/>
    </w:tbl>
    <w:p w14:paraId="0A8CB7D4">
      <w:pPr>
        <w:rPr>
          <w:lang w:eastAsia="zh-CN"/>
        </w:rPr>
      </w:pPr>
    </w:p>
    <w:p w14:paraId="02138107">
      <w:pPr>
        <w:rPr>
          <w:lang w:eastAsia="zh-CN"/>
        </w:rPr>
      </w:pPr>
    </w:p>
    <w:p w14:paraId="02D05275">
      <w:pPr>
        <w:rPr>
          <w:lang w:eastAsia="zh-CN"/>
        </w:rPr>
      </w:pPr>
    </w:p>
    <w:p w14:paraId="2906ABFE">
      <w:pPr>
        <w:adjustRightInd w:val="0"/>
        <w:snapToGrid w:val="0"/>
        <w:spacing w:line="360" w:lineRule="auto"/>
        <w:jc w:val="both"/>
        <w:rPr>
          <w:szCs w:val="24"/>
          <w:lang w:eastAsia="zh-CN"/>
        </w:rPr>
      </w:pPr>
      <w:r>
        <w:rPr>
          <w:b/>
          <w:szCs w:val="24"/>
          <w:lang w:eastAsia="zh-CN"/>
        </w:rPr>
        <w:t>Supplemental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  <w:lang w:eastAsia="zh-CN"/>
        </w:rPr>
        <w:t>Videos</w:t>
      </w:r>
    </w:p>
    <w:tbl>
      <w:tblPr>
        <w:tblStyle w:val="89"/>
        <w:tblW w:w="1006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087"/>
        <w:gridCol w:w="1701"/>
      </w:tblGrid>
      <w:tr w14:paraId="6404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7" w:type="dxa"/>
            <w:tcBorders>
              <w:top w:val="single" w:color="C00000" w:sz="12" w:space="0"/>
              <w:left w:val="nil"/>
              <w:bottom w:val="single" w:color="C00000" w:sz="12" w:space="0"/>
              <w:right w:val="nil"/>
            </w:tcBorders>
            <w:vAlign w:val="center"/>
          </w:tcPr>
          <w:p w14:paraId="355110DB">
            <w:pPr>
              <w:widowControl w:val="0"/>
              <w:jc w:val="both"/>
              <w:rPr>
                <w:rFonts w:eastAsia="宋体"/>
                <w:b/>
                <w:bCs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color w:val="C00000"/>
                <w:sz w:val="21"/>
                <w:szCs w:val="21"/>
                <w:lang w:eastAsia="zh-CN"/>
              </w:rPr>
              <w:t>Videos</w:t>
            </w:r>
          </w:p>
        </w:tc>
        <w:tc>
          <w:tcPr>
            <w:tcW w:w="7087" w:type="dxa"/>
            <w:tcBorders>
              <w:top w:val="single" w:color="C00000" w:sz="12" w:space="0"/>
              <w:left w:val="nil"/>
              <w:bottom w:val="single" w:color="C00000" w:sz="12" w:space="0"/>
              <w:right w:val="nil"/>
            </w:tcBorders>
            <w:vAlign w:val="center"/>
          </w:tcPr>
          <w:p w14:paraId="02008032">
            <w:pPr>
              <w:widowControl w:val="0"/>
              <w:jc w:val="both"/>
              <w:rPr>
                <w:rFonts w:eastAsia="宋体"/>
                <w:b/>
                <w:bCs/>
                <w:color w:val="C0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color w:val="C0000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b/>
                <w:bCs/>
                <w:color w:val="C00000"/>
                <w:sz w:val="21"/>
                <w:szCs w:val="21"/>
                <w:lang w:eastAsia="zh-CN"/>
              </w:rPr>
              <w:t>ontent</w:t>
            </w:r>
          </w:p>
        </w:tc>
        <w:tc>
          <w:tcPr>
            <w:tcW w:w="1701" w:type="dxa"/>
            <w:tcBorders>
              <w:top w:val="single" w:color="C00000" w:sz="12" w:space="0"/>
              <w:left w:val="nil"/>
              <w:bottom w:val="single" w:color="C00000" w:sz="12" w:space="0"/>
              <w:right w:val="nil"/>
            </w:tcBorders>
            <w:vAlign w:val="center"/>
          </w:tcPr>
          <w:p w14:paraId="6842C173">
            <w:pPr>
              <w:widowControl w:val="0"/>
              <w:jc w:val="both"/>
              <w:rPr>
                <w:rFonts w:eastAsia="宋体"/>
                <w:b/>
                <w:bCs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color w:val="C00000"/>
                <w:sz w:val="21"/>
                <w:szCs w:val="21"/>
                <w:lang w:eastAsia="zh-CN"/>
              </w:rPr>
              <w:t>Related Figure</w:t>
            </w:r>
          </w:p>
        </w:tc>
      </w:tr>
      <w:tr w14:paraId="2C51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364" w:type="dxa"/>
            <w:gridSpan w:val="2"/>
            <w:tcBorders>
              <w:top w:val="single" w:color="C00000" w:sz="12" w:space="0"/>
              <w:left w:val="nil"/>
              <w:bottom w:val="nil"/>
              <w:right w:val="nil"/>
            </w:tcBorders>
            <w:shd w:val="clear" w:color="auto" w:fill="D8D8D8" w:themeFill="background1" w:themeFillShade="D9"/>
            <w:vAlign w:val="center"/>
          </w:tcPr>
          <w:p w14:paraId="4044CBFB">
            <w:pPr>
              <w:widowControl w:val="0"/>
              <w:jc w:val="both"/>
              <w:rPr>
                <w:rFonts w:eastAsia="宋体"/>
                <w:b/>
                <w:bCs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color w:val="C00000"/>
                <w:sz w:val="21"/>
                <w:szCs w:val="21"/>
                <w:lang w:eastAsia="zh-CN"/>
              </w:rPr>
              <w:t>Optogenetic experiments</w:t>
            </w:r>
          </w:p>
        </w:tc>
        <w:tc>
          <w:tcPr>
            <w:tcW w:w="1701" w:type="dxa"/>
            <w:vMerge w:val="restart"/>
            <w:tcBorders>
              <w:top w:val="single" w:color="C00000" w:sz="12" w:space="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A522491">
            <w:pPr>
              <w:widowControl w:val="0"/>
              <w:jc w:val="center"/>
              <w:rPr>
                <w:rFonts w:eastAsia="宋体"/>
                <w:b/>
                <w:bCs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</w:rPr>
              <w:t>Figure 3</w:t>
            </w:r>
          </w:p>
        </w:tc>
      </w:tr>
      <w:tr w14:paraId="69DC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C766E2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bookmarkStart w:id="6" w:name="OLE_LINK1"/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  <w:t>Video</w:t>
            </w:r>
            <w:bookmarkEnd w:id="6"/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C2D0E2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and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</w:rPr>
              <w:t>without photostimulation to LC</w:t>
            </w:r>
            <w:r>
              <w:rPr>
                <w:rFonts w:eastAsia="宋体"/>
                <w:sz w:val="21"/>
                <w:szCs w:val="21"/>
              </w:rPr>
              <w:t xml:space="preserve">, demonstrating the long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D42D57">
            <w:pPr>
              <w:widowControl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14:paraId="40706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</w:tcPr>
          <w:p w14:paraId="1256B354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2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</w:tcPr>
          <w:p w14:paraId="232A5976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and</w:t>
            </w:r>
            <w:r>
              <w:rPr>
                <w:rFonts w:eastAsia="宋体"/>
                <w:color w:val="FF0000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</w:rPr>
              <w:t>with photostimulation to LC</w:t>
            </w:r>
            <w:r>
              <w:rPr>
                <w:rFonts w:eastAsia="宋体"/>
                <w:sz w:val="21"/>
                <w:szCs w:val="21"/>
              </w:rPr>
              <w:t xml:space="preserve">, demonstrating the shorter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</w:tcPr>
          <w:p w14:paraId="2AB6C355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7F6F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3B4815BC">
            <w:pPr>
              <w:widowControl w:val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C00000"/>
                <w:sz w:val="21"/>
                <w:szCs w:val="21"/>
                <w:lang w:eastAsia="zh-CN"/>
              </w:rPr>
              <w:t>Chemogenetic experiments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</w:tcPr>
          <w:p w14:paraId="5776B0F3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1A52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35B0C3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3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CB0094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male </w:t>
            </w:r>
            <w:r>
              <w:rPr>
                <w:rFonts w:eastAsia="宋体"/>
                <w:sz w:val="21"/>
                <w:szCs w:val="21"/>
              </w:rPr>
              <w:t xml:space="preserve">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and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</w:rPr>
              <w:t>without the chemogenetic activation of the LC</w:t>
            </w:r>
            <w:r>
              <w:rPr>
                <w:rFonts w:eastAsia="宋体"/>
                <w:color w:val="0070C0"/>
                <w:sz w:val="21"/>
                <w:szCs w:val="21"/>
                <w:vertAlign w:val="superscript"/>
              </w:rPr>
              <w:t>NE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neurons</w:t>
            </w:r>
            <w:r>
              <w:rPr>
                <w:rFonts w:eastAsia="宋体"/>
                <w:sz w:val="21"/>
                <w:szCs w:val="21"/>
              </w:rPr>
              <w:t xml:space="preserve">, demonstrating the long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</w:tcPr>
          <w:p w14:paraId="4CE22281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64C9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</w:tcPr>
          <w:p w14:paraId="71DAC633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4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</w:tcPr>
          <w:p w14:paraId="70F28730">
            <w:pPr>
              <w:widowControl w:val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An example of a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male</w:t>
            </w:r>
            <w:r>
              <w:rPr>
                <w:rFonts w:eastAsia="宋体"/>
                <w:sz w:val="21"/>
                <w:szCs w:val="21"/>
              </w:rPr>
              <w:t xml:space="preserve">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and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</w:rPr>
              <w:t>with the chemogenetic activation of the LC</w:t>
            </w:r>
            <w:r>
              <w:rPr>
                <w:rFonts w:eastAsia="宋体"/>
                <w:color w:val="0070C0"/>
                <w:sz w:val="21"/>
                <w:szCs w:val="21"/>
                <w:vertAlign w:val="superscript"/>
              </w:rPr>
              <w:t>NE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neurons</w:t>
            </w:r>
            <w:r>
              <w:rPr>
                <w:rFonts w:eastAsia="宋体"/>
                <w:sz w:val="21"/>
                <w:szCs w:val="21"/>
              </w:rPr>
              <w:t xml:space="preserve">, demonstrating the shorter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</w:tcPr>
          <w:p w14:paraId="23393599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65AA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1881A3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5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32081B">
            <w:pPr>
              <w:widowControl w:val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female </w:t>
            </w:r>
            <w:r>
              <w:rPr>
                <w:rFonts w:eastAsia="宋体"/>
                <w:sz w:val="21"/>
                <w:szCs w:val="21"/>
              </w:rPr>
              <w:t xml:space="preserve">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and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</w:rPr>
              <w:t>without the chemogenetic activation of the LC</w:t>
            </w:r>
            <w:r>
              <w:rPr>
                <w:rFonts w:eastAsia="宋体"/>
                <w:color w:val="0070C0"/>
                <w:sz w:val="21"/>
                <w:szCs w:val="21"/>
                <w:vertAlign w:val="superscript"/>
              </w:rPr>
              <w:t>NE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neurons</w:t>
            </w:r>
            <w:r>
              <w:rPr>
                <w:rFonts w:eastAsia="宋体"/>
                <w:sz w:val="21"/>
                <w:szCs w:val="21"/>
              </w:rPr>
              <w:t xml:space="preserve">, demonstrating the long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</w:tcPr>
          <w:p w14:paraId="4E6DCEFF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5256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77" w:type="dxa"/>
            <w:tcBorders>
              <w:top w:val="nil"/>
              <w:left w:val="nil"/>
              <w:bottom w:val="single" w:color="C00000" w:sz="12" w:space="0"/>
              <w:right w:val="nil"/>
            </w:tcBorders>
            <w:shd w:val="clear" w:color="auto" w:fill="F1F1F1" w:themeFill="background1" w:themeFillShade="F2"/>
          </w:tcPr>
          <w:p w14:paraId="2A2B937E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6</w:t>
            </w:r>
          </w:p>
        </w:tc>
        <w:tc>
          <w:tcPr>
            <w:tcW w:w="7087" w:type="dxa"/>
            <w:tcBorders>
              <w:top w:val="nil"/>
              <w:left w:val="nil"/>
              <w:bottom w:val="single" w:color="C00000" w:sz="12" w:space="0"/>
              <w:right w:val="nil"/>
            </w:tcBorders>
            <w:shd w:val="clear" w:color="auto" w:fill="F1F1F1" w:themeFill="background1" w:themeFillShade="F2"/>
          </w:tcPr>
          <w:p w14:paraId="64C621DC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An example of a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female</w:t>
            </w:r>
            <w:r>
              <w:rPr>
                <w:rFonts w:eastAsia="宋体"/>
                <w:sz w:val="21"/>
                <w:szCs w:val="21"/>
              </w:rPr>
              <w:t xml:space="preserve">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and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</w:rPr>
              <w:t>with the chemogenetic activation of the LC</w:t>
            </w:r>
            <w:r>
              <w:rPr>
                <w:rFonts w:eastAsia="宋体"/>
                <w:color w:val="0070C0"/>
                <w:sz w:val="21"/>
                <w:szCs w:val="21"/>
                <w:vertAlign w:val="superscript"/>
              </w:rPr>
              <w:t>NE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neurons</w:t>
            </w:r>
            <w:r>
              <w:rPr>
                <w:rFonts w:eastAsia="宋体"/>
                <w:sz w:val="21"/>
                <w:szCs w:val="21"/>
              </w:rPr>
              <w:t xml:space="preserve">, demonstrating the shorter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recovery</w:t>
            </w:r>
            <w:r>
              <w:rPr>
                <w:rFonts w:eastAsia="宋体"/>
                <w:sz w:val="21"/>
                <w:szCs w:val="21"/>
              </w:rPr>
              <w:t xml:space="preserve">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C00000" w:sz="12" w:space="0"/>
              <w:right w:val="nil"/>
            </w:tcBorders>
            <w:shd w:val="clear" w:color="auto" w:fill="FFFFFF" w:themeFill="background1"/>
          </w:tcPr>
          <w:p w14:paraId="200DF401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11BE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1754CE75">
            <w:pPr>
              <w:widowControl w:val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C00000"/>
                <w:sz w:val="21"/>
                <w:szCs w:val="21"/>
                <w:lang w:eastAsia="zh-CN"/>
              </w:rPr>
              <w:t>EEG experiments</w:t>
            </w:r>
          </w:p>
        </w:tc>
        <w:tc>
          <w:tcPr>
            <w:tcW w:w="1701" w:type="dxa"/>
            <w:vMerge w:val="restart"/>
            <w:tcBorders>
              <w:top w:val="single" w:color="C00000" w:sz="12" w:space="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B8112E1">
            <w:pPr>
              <w:widowControl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</w:rPr>
              <w:t xml:space="preserve">Figure 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7</w:t>
            </w:r>
          </w:p>
        </w:tc>
      </w:tr>
      <w:tr w14:paraId="13CF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9ECAF4A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7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480D7808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</w:rPr>
              <w:t>without photostimulation to LC, and with ICV injection of the vehicle</w:t>
            </w:r>
            <w:r>
              <w:rPr>
                <w:rFonts w:eastAsia="宋体"/>
                <w:sz w:val="21"/>
                <w:szCs w:val="21"/>
              </w:rPr>
              <w:t>, recording EEG, demonstrating the long recovery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  <w:vAlign w:val="center"/>
          </w:tcPr>
          <w:p w14:paraId="47C2B60E">
            <w:pPr>
              <w:widowControl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2EA4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</w:tcPr>
          <w:p w14:paraId="04F90A2C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8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</w:tcPr>
          <w:p w14:paraId="6107FDDE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</w:rPr>
              <w:t>with photostimulation to LC, and with ICV injection of the vehicle</w:t>
            </w:r>
            <w:r>
              <w:rPr>
                <w:rFonts w:eastAsia="宋体"/>
                <w:sz w:val="21"/>
                <w:szCs w:val="21"/>
              </w:rPr>
              <w:t xml:space="preserve"> with EEG recordings to reverse the effects of photostimulation, demonstrating the shorter recovery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</w:tcPr>
          <w:p w14:paraId="0AA31D38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75D3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DAFE3D8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9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4FC4AFE8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midazolam, </w:t>
            </w:r>
            <w:r>
              <w:rPr>
                <w:rFonts w:eastAsia="宋体"/>
                <w:color w:val="0070C0"/>
                <w:sz w:val="21"/>
                <w:szCs w:val="21"/>
              </w:rPr>
              <w:t>with photostimulation to LC with ICV injection of prazosin</w:t>
            </w:r>
            <w:r>
              <w:rPr>
                <w:rFonts w:eastAsia="宋体"/>
                <w:sz w:val="21"/>
                <w:szCs w:val="21"/>
              </w:rPr>
              <w:t xml:space="preserve"> with EEG recordings to reverse the effects of photostimulation, demonstrating the shorter recovery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</w:tcPr>
          <w:p w14:paraId="479D3A56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3E29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</w:tcPr>
          <w:p w14:paraId="10D6F226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10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</w:tcPr>
          <w:p w14:paraId="21145C65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midazolam, </w:t>
            </w:r>
            <w:r>
              <w:rPr>
                <w:rFonts w:eastAsia="宋体"/>
                <w:color w:val="0070C0"/>
                <w:sz w:val="21"/>
                <w:szCs w:val="21"/>
              </w:rPr>
              <w:t>without the chemogenetic activation of the LC</w:t>
            </w:r>
            <w:r>
              <w:rPr>
                <w:rFonts w:eastAsia="宋体"/>
                <w:color w:val="0070C0"/>
                <w:sz w:val="21"/>
                <w:szCs w:val="21"/>
                <w:vertAlign w:val="superscript"/>
              </w:rPr>
              <w:t>NE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neurons with ICV injection of the vehicle</w:t>
            </w:r>
            <w:r>
              <w:rPr>
                <w:rFonts w:eastAsia="宋体"/>
                <w:sz w:val="21"/>
                <w:szCs w:val="21"/>
              </w:rPr>
              <w:t>, recording EEG, demonstrating the long recovery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</w:tcPr>
          <w:p w14:paraId="25295833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50C9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2C23A0E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11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1039F74B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midazolam, </w:t>
            </w:r>
            <w:r>
              <w:rPr>
                <w:rFonts w:eastAsia="宋体"/>
                <w:color w:val="0070C0"/>
                <w:sz w:val="21"/>
                <w:szCs w:val="21"/>
              </w:rPr>
              <w:t>with the chemogenetic activation of the LC</w:t>
            </w:r>
            <w:r>
              <w:rPr>
                <w:rFonts w:eastAsia="宋体"/>
                <w:color w:val="0070C0"/>
                <w:sz w:val="21"/>
                <w:szCs w:val="21"/>
                <w:vertAlign w:val="superscript"/>
              </w:rPr>
              <w:t>NE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neurons with ICV injection of the vehicle</w:t>
            </w:r>
            <w:r>
              <w:rPr>
                <w:rFonts w:eastAsia="宋体"/>
                <w:sz w:val="21"/>
                <w:szCs w:val="21"/>
              </w:rPr>
              <w:t>, recording EEG, demonstrating the shorter recovery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</w:tcPr>
          <w:p w14:paraId="1AD0A14F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2492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277" w:type="dxa"/>
            <w:tcBorders>
              <w:top w:val="nil"/>
              <w:left w:val="nil"/>
              <w:bottom w:val="single" w:color="C00000" w:sz="12" w:space="0"/>
              <w:right w:val="nil"/>
            </w:tcBorders>
            <w:shd w:val="clear" w:color="auto" w:fill="F1F1F1" w:themeFill="background1" w:themeFillShade="F2"/>
          </w:tcPr>
          <w:p w14:paraId="4D749207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12</w:t>
            </w:r>
          </w:p>
        </w:tc>
        <w:tc>
          <w:tcPr>
            <w:tcW w:w="7087" w:type="dxa"/>
            <w:tcBorders>
              <w:top w:val="nil"/>
              <w:left w:val="nil"/>
              <w:bottom w:val="single" w:color="C00000" w:sz="12" w:space="0"/>
              <w:right w:val="nil"/>
            </w:tcBorders>
            <w:shd w:val="clear" w:color="auto" w:fill="F1F1F1" w:themeFill="background1" w:themeFillShade="F2"/>
          </w:tcPr>
          <w:p w14:paraId="0C12FF72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midazolam, </w:t>
            </w:r>
            <w:r>
              <w:rPr>
                <w:rFonts w:eastAsia="宋体"/>
                <w:color w:val="0070C0"/>
                <w:sz w:val="21"/>
                <w:szCs w:val="21"/>
              </w:rPr>
              <w:t>with the chemogenetic activation of the LC</w:t>
            </w:r>
            <w:r>
              <w:rPr>
                <w:rFonts w:eastAsia="宋体"/>
                <w:color w:val="0070C0"/>
                <w:sz w:val="21"/>
                <w:szCs w:val="21"/>
                <w:vertAlign w:val="superscript"/>
              </w:rPr>
              <w:t>NE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neurons with ICV injection of prazosin</w:t>
            </w:r>
            <w:r>
              <w:rPr>
                <w:rFonts w:eastAsia="宋体"/>
                <w:sz w:val="21"/>
                <w:szCs w:val="21"/>
              </w:rPr>
              <w:t xml:space="preserve"> with EEG recordings to reverse the effects of chemogenetic activation, demonstrating the long recovery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C00000" w:sz="12" w:space="0"/>
              <w:right w:val="nil"/>
            </w:tcBorders>
          </w:tcPr>
          <w:p w14:paraId="4FDE7747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27EC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364" w:type="dxa"/>
            <w:gridSpan w:val="2"/>
            <w:tcBorders>
              <w:top w:val="single" w:color="C00000" w:sz="12" w:space="0"/>
              <w:left w:val="nil"/>
              <w:bottom w:val="nil"/>
              <w:right w:val="nil"/>
            </w:tcBorders>
            <w:shd w:val="clear" w:color="auto" w:fill="D8D8D8" w:themeFill="background1" w:themeFillShade="D9"/>
          </w:tcPr>
          <w:p w14:paraId="55BD13A6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color w:val="C00000"/>
                <w:sz w:val="21"/>
                <w:szCs w:val="21"/>
                <w:lang w:eastAsia="zh-CN"/>
              </w:rPr>
              <w:t>LC</w:t>
            </w:r>
            <w:r>
              <w:rPr>
                <w:rFonts w:hint="eastAsia" w:eastAsia="宋体"/>
                <w:b/>
                <w:bCs/>
                <w:color w:val="C00000"/>
                <w:sz w:val="21"/>
                <w:szCs w:val="21"/>
                <w:vertAlign w:val="superscript"/>
                <w:lang w:eastAsia="zh-CN"/>
              </w:rPr>
              <w:t>NE</w:t>
            </w:r>
            <w:r>
              <w:rPr>
                <w:rFonts w:hint="eastAsia" w:eastAsia="宋体"/>
                <w:b/>
                <w:bCs/>
                <w:color w:val="C00000"/>
                <w:sz w:val="21"/>
                <w:szCs w:val="21"/>
                <w:lang w:eastAsia="zh-CN"/>
              </w:rPr>
              <w:t xml:space="preserve"> neurons GABAA-R knockdown experiments</w:t>
            </w:r>
          </w:p>
        </w:tc>
        <w:tc>
          <w:tcPr>
            <w:tcW w:w="1701" w:type="dxa"/>
            <w:vMerge w:val="restart"/>
            <w:tcBorders>
              <w:top w:val="single" w:color="C00000" w:sz="12" w:space="0"/>
              <w:left w:val="nil"/>
              <w:right w:val="nil"/>
            </w:tcBorders>
            <w:vAlign w:val="center"/>
          </w:tcPr>
          <w:p w14:paraId="51A7A830">
            <w:pPr>
              <w:widowControl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</w:rPr>
              <w:t xml:space="preserve">Figure 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9</w:t>
            </w:r>
          </w:p>
        </w:tc>
      </w:tr>
      <w:tr w14:paraId="01FA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C0B15E0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13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1052FFEE">
            <w:pPr>
              <w:widowControl w:val="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and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without </w:t>
            </w:r>
            <w:r>
              <w:rPr>
                <w:rFonts w:hint="eastAsia" w:eastAsia="宋体"/>
                <w:color w:val="0070C0"/>
                <w:sz w:val="21"/>
                <w:szCs w:val="21"/>
                <w:lang w:eastAsia="zh-CN"/>
              </w:rPr>
              <w:t>knocking down GABAA-R on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the LC</w:t>
            </w:r>
            <w:r>
              <w:rPr>
                <w:rFonts w:eastAsia="宋体"/>
                <w:color w:val="0070C0"/>
                <w:sz w:val="21"/>
                <w:szCs w:val="21"/>
                <w:vertAlign w:val="superscript"/>
              </w:rPr>
              <w:t>NE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neurons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  <w:vAlign w:val="center"/>
          </w:tcPr>
          <w:p w14:paraId="5B3100DC">
            <w:pPr>
              <w:widowControl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646B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</w:tcPr>
          <w:p w14:paraId="69617016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14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</w:tcPr>
          <w:p w14:paraId="5A15E245">
            <w:pPr>
              <w:widowControl w:val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and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</w:rPr>
              <w:t>with</w:t>
            </w:r>
            <w:r>
              <w:rPr>
                <w:rFonts w:hint="eastAsia" w:eastAsia="宋体"/>
                <w:color w:val="0070C0"/>
                <w:sz w:val="21"/>
                <w:szCs w:val="21"/>
                <w:lang w:eastAsia="zh-CN"/>
              </w:rPr>
              <w:t xml:space="preserve"> knocking down GABAA-R on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the LC</w:t>
            </w:r>
            <w:r>
              <w:rPr>
                <w:rFonts w:eastAsia="宋体"/>
                <w:color w:val="0070C0"/>
                <w:sz w:val="21"/>
                <w:szCs w:val="21"/>
                <w:vertAlign w:val="superscript"/>
              </w:rPr>
              <w:t>NE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neurons</w:t>
            </w:r>
            <w:r>
              <w:rPr>
                <w:rFonts w:eastAsia="宋体"/>
                <w:sz w:val="21"/>
                <w:szCs w:val="21"/>
              </w:rPr>
              <w:t>, demonstrating the shorter recovery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</w:tcPr>
          <w:p w14:paraId="14964896">
            <w:pPr>
              <w:widowControl w:val="0"/>
              <w:jc w:val="both"/>
              <w:rPr>
                <w:rFonts w:eastAsia="宋体"/>
                <w:lang w:eastAsia="zh-CN"/>
              </w:rPr>
            </w:pPr>
          </w:p>
        </w:tc>
      </w:tr>
      <w:tr w14:paraId="2E61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E9C3BD8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15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2AB0B9AB">
            <w:pPr>
              <w:widowControl w:val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and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</w:rPr>
              <w:t>with</w:t>
            </w:r>
            <w:r>
              <w:rPr>
                <w:rFonts w:hint="eastAsia" w:eastAsia="宋体"/>
                <w:color w:val="0070C0"/>
                <w:sz w:val="21"/>
                <w:szCs w:val="21"/>
                <w:lang w:eastAsia="zh-CN"/>
              </w:rPr>
              <w:t xml:space="preserve"> knocking down GABAA-R on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the LC</w:t>
            </w:r>
            <w:r>
              <w:rPr>
                <w:rFonts w:eastAsia="宋体"/>
                <w:color w:val="0070C0"/>
                <w:sz w:val="21"/>
                <w:szCs w:val="21"/>
                <w:vertAlign w:val="superscript"/>
              </w:rPr>
              <w:t>NE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neurons</w:t>
            </w:r>
            <w:r>
              <w:rPr>
                <w:rFonts w:hint="eastAsia" w:eastAsia="宋体"/>
                <w:color w:val="0070C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  <w:lang w:eastAsia="zh-CN"/>
              </w:rPr>
              <w:t>without</w:t>
            </w:r>
            <w:r>
              <w:rPr>
                <w:rFonts w:hint="eastAsia" w:eastAsia="宋体"/>
                <w:color w:val="0070C0"/>
                <w:sz w:val="21"/>
                <w:szCs w:val="21"/>
                <w:lang w:eastAsia="zh-CN"/>
              </w:rPr>
              <w:t xml:space="preserve"> VLPO microinjection of the prazosin</w:t>
            </w:r>
            <w:r>
              <w:rPr>
                <w:rFonts w:eastAsia="宋体"/>
                <w:sz w:val="21"/>
                <w:szCs w:val="21"/>
              </w:rPr>
              <w:t>, demonstrating the shorter recovery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right w:val="nil"/>
            </w:tcBorders>
          </w:tcPr>
          <w:p w14:paraId="58CF93AF">
            <w:pPr>
              <w:widowControl w:val="0"/>
              <w:jc w:val="both"/>
              <w:rPr>
                <w:rFonts w:eastAsia="宋体"/>
                <w:lang w:eastAsia="zh-CN"/>
              </w:rPr>
            </w:pPr>
          </w:p>
        </w:tc>
      </w:tr>
      <w:tr w14:paraId="028F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77" w:type="dxa"/>
            <w:tcBorders>
              <w:top w:val="nil"/>
              <w:left w:val="nil"/>
              <w:bottom w:val="single" w:color="C00000" w:sz="12" w:space="0"/>
              <w:right w:val="nil"/>
            </w:tcBorders>
            <w:shd w:val="clear" w:color="auto" w:fill="F1F1F1" w:themeFill="background1" w:themeFillShade="F2"/>
          </w:tcPr>
          <w:p w14:paraId="5F2BCC99">
            <w:pPr>
              <w:widowControl w:val="0"/>
              <w:jc w:val="both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Video 16</w:t>
            </w:r>
          </w:p>
        </w:tc>
        <w:tc>
          <w:tcPr>
            <w:tcW w:w="7087" w:type="dxa"/>
            <w:tcBorders>
              <w:top w:val="nil"/>
              <w:left w:val="nil"/>
              <w:bottom w:val="single" w:color="C00000" w:sz="12" w:space="0"/>
              <w:right w:val="nil"/>
            </w:tcBorders>
            <w:shd w:val="clear" w:color="auto" w:fill="F1F1F1" w:themeFill="background1" w:themeFillShade="F2"/>
          </w:tcPr>
          <w:p w14:paraId="2E54E539">
            <w:pPr>
              <w:widowControl w:val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An example of a C57BL/6J mouse </w:t>
            </w:r>
            <w:r>
              <w:rPr>
                <w:rFonts w:eastAsia="宋体"/>
                <w:sz w:val="21"/>
                <w:szCs w:val="21"/>
                <w:lang w:eastAsia="zh-CN"/>
              </w:rPr>
              <w:t>intervened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with</w:t>
            </w:r>
            <w:r>
              <w:rPr>
                <w:rFonts w:eastAsia="宋体"/>
                <w:sz w:val="21"/>
                <w:szCs w:val="21"/>
              </w:rPr>
              <w:t xml:space="preserve"> midazolam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,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and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</w:rPr>
              <w:t>with</w:t>
            </w:r>
            <w:r>
              <w:rPr>
                <w:rFonts w:hint="eastAsia" w:eastAsia="宋体"/>
                <w:color w:val="0070C0"/>
                <w:sz w:val="21"/>
                <w:szCs w:val="21"/>
                <w:lang w:eastAsia="zh-CN"/>
              </w:rPr>
              <w:t xml:space="preserve"> knocking down GABAA-R on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the LC</w:t>
            </w:r>
            <w:r>
              <w:rPr>
                <w:rFonts w:eastAsia="宋体"/>
                <w:color w:val="0070C0"/>
                <w:sz w:val="21"/>
                <w:szCs w:val="21"/>
                <w:vertAlign w:val="superscript"/>
              </w:rPr>
              <w:t>NE</w:t>
            </w:r>
            <w:r>
              <w:rPr>
                <w:rFonts w:eastAsia="宋体"/>
                <w:color w:val="0070C0"/>
                <w:sz w:val="21"/>
                <w:szCs w:val="21"/>
              </w:rPr>
              <w:t xml:space="preserve"> neurons</w:t>
            </w:r>
            <w:r>
              <w:rPr>
                <w:rFonts w:hint="eastAsia" w:eastAsia="宋体"/>
                <w:color w:val="0070C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color w:val="0070C0"/>
                <w:sz w:val="21"/>
                <w:szCs w:val="21"/>
                <w:lang w:eastAsia="zh-CN"/>
              </w:rPr>
              <w:t>with</w:t>
            </w:r>
            <w:r>
              <w:rPr>
                <w:rFonts w:hint="eastAsia" w:eastAsia="宋体"/>
                <w:color w:val="0070C0"/>
                <w:sz w:val="21"/>
                <w:szCs w:val="21"/>
                <w:lang w:eastAsia="zh-CN"/>
              </w:rPr>
              <w:t xml:space="preserve"> VLPO microinjection of the prazosin</w:t>
            </w:r>
            <w:r>
              <w:rPr>
                <w:rFonts w:eastAsia="宋体"/>
                <w:sz w:val="21"/>
                <w:szCs w:val="21"/>
              </w:rPr>
              <w:t xml:space="preserve">, demonstrating the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long </w:t>
            </w:r>
            <w:r>
              <w:rPr>
                <w:rFonts w:eastAsia="宋体"/>
                <w:sz w:val="21"/>
                <w:szCs w:val="21"/>
              </w:rPr>
              <w:t>recovery time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C00000" w:sz="12" w:space="0"/>
              <w:right w:val="nil"/>
            </w:tcBorders>
          </w:tcPr>
          <w:p w14:paraId="09EA74CE">
            <w:pPr>
              <w:widowControl w:val="0"/>
              <w:jc w:val="both"/>
              <w:rPr>
                <w:rFonts w:eastAsia="宋体"/>
                <w:lang w:eastAsia="zh-CN"/>
              </w:rPr>
            </w:pPr>
          </w:p>
        </w:tc>
      </w:tr>
      <w:bookmarkEnd w:id="1"/>
    </w:tbl>
    <w:p w14:paraId="4D2DC9C8">
      <w:pPr>
        <w:rPr>
          <w:lang w:eastAsia="zh-CN"/>
        </w:rPr>
      </w:pPr>
    </w:p>
    <w:sectPr>
      <w:headerReference r:id="rId3" w:type="default"/>
      <w:footerReference r:id="rId4" w:type="default"/>
      <w:pgSz w:w="12240" w:h="15840"/>
      <w:pgMar w:top="1440" w:right="1440" w:bottom="1440" w:left="1440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9E3BD">
    <w:pPr>
      <w:pStyle w:val="5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0CC2A201">
    <w:pPr>
      <w:pStyle w:val="5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6049A">
    <w:pPr>
      <w:jc w:val="right"/>
      <w:rPr>
        <w:sz w:val="20"/>
      </w:rPr>
    </w:pPr>
  </w:p>
  <w:p w14:paraId="174B63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Moves/>
  <w:doNotTrackFormatting/>
  <w:documentProtection w:enforcement="0"/>
  <w:defaultTabStop w:val="720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MzMxtzQyszA3MLRQ0lEKTi0uzszPAykwNq4FAH77RQktAAAA"/>
    <w:docVar w:name="commondata" w:val="eyJoZGlkIjoiMzEwNTM5NzYwMDRjMzkwZTVkZjY2ODkwMGIxNGU0OTUifQ=="/>
  </w:docVars>
  <w:rsids>
    <w:rsidRoot w:val="002C030F"/>
    <w:rsid w:val="00001E72"/>
    <w:rsid w:val="0000235B"/>
    <w:rsid w:val="00015F74"/>
    <w:rsid w:val="00031282"/>
    <w:rsid w:val="00054136"/>
    <w:rsid w:val="0006069C"/>
    <w:rsid w:val="00065EBD"/>
    <w:rsid w:val="00083B44"/>
    <w:rsid w:val="000850DC"/>
    <w:rsid w:val="000A13D9"/>
    <w:rsid w:val="000B607F"/>
    <w:rsid w:val="000C2771"/>
    <w:rsid w:val="000D46F4"/>
    <w:rsid w:val="000E04D6"/>
    <w:rsid w:val="000F0DCE"/>
    <w:rsid w:val="000F6BE3"/>
    <w:rsid w:val="001117F4"/>
    <w:rsid w:val="00112C5B"/>
    <w:rsid w:val="00114193"/>
    <w:rsid w:val="00114671"/>
    <w:rsid w:val="00115A38"/>
    <w:rsid w:val="0011687B"/>
    <w:rsid w:val="00124F82"/>
    <w:rsid w:val="00130631"/>
    <w:rsid w:val="001360D8"/>
    <w:rsid w:val="00146AF1"/>
    <w:rsid w:val="0016337A"/>
    <w:rsid w:val="00164269"/>
    <w:rsid w:val="0016563A"/>
    <w:rsid w:val="00175AD2"/>
    <w:rsid w:val="00192407"/>
    <w:rsid w:val="001A1BDE"/>
    <w:rsid w:val="001B06DB"/>
    <w:rsid w:val="001B7BF6"/>
    <w:rsid w:val="001C05DB"/>
    <w:rsid w:val="001C4276"/>
    <w:rsid w:val="001C6AAE"/>
    <w:rsid w:val="001D691B"/>
    <w:rsid w:val="001E23C9"/>
    <w:rsid w:val="001E6205"/>
    <w:rsid w:val="001F0876"/>
    <w:rsid w:val="001F167C"/>
    <w:rsid w:val="001F4101"/>
    <w:rsid w:val="001F5604"/>
    <w:rsid w:val="001F5E91"/>
    <w:rsid w:val="001F6245"/>
    <w:rsid w:val="001F68E0"/>
    <w:rsid w:val="002077B9"/>
    <w:rsid w:val="00210DE2"/>
    <w:rsid w:val="00211744"/>
    <w:rsid w:val="00215368"/>
    <w:rsid w:val="00216E35"/>
    <w:rsid w:val="00243238"/>
    <w:rsid w:val="00254A3E"/>
    <w:rsid w:val="00262D72"/>
    <w:rsid w:val="00265B97"/>
    <w:rsid w:val="0026605C"/>
    <w:rsid w:val="00270855"/>
    <w:rsid w:val="00294FBB"/>
    <w:rsid w:val="00296E41"/>
    <w:rsid w:val="002B54E1"/>
    <w:rsid w:val="002B5804"/>
    <w:rsid w:val="002C030F"/>
    <w:rsid w:val="002C0945"/>
    <w:rsid w:val="002C38D0"/>
    <w:rsid w:val="002C6085"/>
    <w:rsid w:val="002C674C"/>
    <w:rsid w:val="002D6ADE"/>
    <w:rsid w:val="002F4DAB"/>
    <w:rsid w:val="00300B39"/>
    <w:rsid w:val="0030473F"/>
    <w:rsid w:val="00315C70"/>
    <w:rsid w:val="003227A1"/>
    <w:rsid w:val="00331D75"/>
    <w:rsid w:val="00346306"/>
    <w:rsid w:val="00352173"/>
    <w:rsid w:val="00355362"/>
    <w:rsid w:val="003575CB"/>
    <w:rsid w:val="00363E44"/>
    <w:rsid w:val="00363F58"/>
    <w:rsid w:val="00366E70"/>
    <w:rsid w:val="00367697"/>
    <w:rsid w:val="003807B7"/>
    <w:rsid w:val="0039027F"/>
    <w:rsid w:val="00394B43"/>
    <w:rsid w:val="00395E86"/>
    <w:rsid w:val="003A2FD8"/>
    <w:rsid w:val="003B40E6"/>
    <w:rsid w:val="003C5D51"/>
    <w:rsid w:val="003D1B5B"/>
    <w:rsid w:val="003E12B8"/>
    <w:rsid w:val="003E65D0"/>
    <w:rsid w:val="003E74FB"/>
    <w:rsid w:val="003F64E0"/>
    <w:rsid w:val="003F6E14"/>
    <w:rsid w:val="00402F48"/>
    <w:rsid w:val="00403D2C"/>
    <w:rsid w:val="00405336"/>
    <w:rsid w:val="00414728"/>
    <w:rsid w:val="00415122"/>
    <w:rsid w:val="0043455F"/>
    <w:rsid w:val="004571D5"/>
    <w:rsid w:val="00461D81"/>
    <w:rsid w:val="0046356B"/>
    <w:rsid w:val="004757F5"/>
    <w:rsid w:val="00477182"/>
    <w:rsid w:val="004779CB"/>
    <w:rsid w:val="00491E47"/>
    <w:rsid w:val="004A1F1A"/>
    <w:rsid w:val="004A4A10"/>
    <w:rsid w:val="004B1941"/>
    <w:rsid w:val="004B2B22"/>
    <w:rsid w:val="004B5847"/>
    <w:rsid w:val="004E42D8"/>
    <w:rsid w:val="004E7BA2"/>
    <w:rsid w:val="004F421F"/>
    <w:rsid w:val="004F7EDF"/>
    <w:rsid w:val="005001AC"/>
    <w:rsid w:val="00505440"/>
    <w:rsid w:val="0051226E"/>
    <w:rsid w:val="005232AF"/>
    <w:rsid w:val="00523A17"/>
    <w:rsid w:val="00525289"/>
    <w:rsid w:val="00527D71"/>
    <w:rsid w:val="00532EB0"/>
    <w:rsid w:val="005520A8"/>
    <w:rsid w:val="00556DF3"/>
    <w:rsid w:val="005607DD"/>
    <w:rsid w:val="005640A8"/>
    <w:rsid w:val="00565B8B"/>
    <w:rsid w:val="0057199A"/>
    <w:rsid w:val="005902AD"/>
    <w:rsid w:val="005947F9"/>
    <w:rsid w:val="0059795F"/>
    <w:rsid w:val="005A558C"/>
    <w:rsid w:val="005B572E"/>
    <w:rsid w:val="005B6A77"/>
    <w:rsid w:val="005C1377"/>
    <w:rsid w:val="005E28F8"/>
    <w:rsid w:val="005E43AA"/>
    <w:rsid w:val="005E6513"/>
    <w:rsid w:val="005E6EBB"/>
    <w:rsid w:val="005F049A"/>
    <w:rsid w:val="005F1104"/>
    <w:rsid w:val="005F3092"/>
    <w:rsid w:val="005F3C6A"/>
    <w:rsid w:val="00630499"/>
    <w:rsid w:val="0063260C"/>
    <w:rsid w:val="006357F6"/>
    <w:rsid w:val="006477DE"/>
    <w:rsid w:val="00650559"/>
    <w:rsid w:val="00651114"/>
    <w:rsid w:val="006611D2"/>
    <w:rsid w:val="00664560"/>
    <w:rsid w:val="00666AE7"/>
    <w:rsid w:val="00670299"/>
    <w:rsid w:val="00685D04"/>
    <w:rsid w:val="0068642F"/>
    <w:rsid w:val="00691985"/>
    <w:rsid w:val="0069525F"/>
    <w:rsid w:val="006A1B64"/>
    <w:rsid w:val="006A4AE1"/>
    <w:rsid w:val="006A7330"/>
    <w:rsid w:val="006B024D"/>
    <w:rsid w:val="006B268C"/>
    <w:rsid w:val="006D0439"/>
    <w:rsid w:val="006D42AF"/>
    <w:rsid w:val="006E53EB"/>
    <w:rsid w:val="006F6B43"/>
    <w:rsid w:val="007003D2"/>
    <w:rsid w:val="00707A54"/>
    <w:rsid w:val="007108F5"/>
    <w:rsid w:val="00713E5B"/>
    <w:rsid w:val="007156F5"/>
    <w:rsid w:val="00717F0E"/>
    <w:rsid w:val="007402FC"/>
    <w:rsid w:val="007411A1"/>
    <w:rsid w:val="00773973"/>
    <w:rsid w:val="007769D6"/>
    <w:rsid w:val="00781D94"/>
    <w:rsid w:val="00784E98"/>
    <w:rsid w:val="00784F04"/>
    <w:rsid w:val="00787167"/>
    <w:rsid w:val="00793072"/>
    <w:rsid w:val="007B65FA"/>
    <w:rsid w:val="007C5F1F"/>
    <w:rsid w:val="007D496F"/>
    <w:rsid w:val="007E0B47"/>
    <w:rsid w:val="007F33C1"/>
    <w:rsid w:val="00803259"/>
    <w:rsid w:val="00807D35"/>
    <w:rsid w:val="008166C3"/>
    <w:rsid w:val="00816A11"/>
    <w:rsid w:val="008218C4"/>
    <w:rsid w:val="0083457E"/>
    <w:rsid w:val="00864418"/>
    <w:rsid w:val="00867A98"/>
    <w:rsid w:val="00867CC8"/>
    <w:rsid w:val="00870867"/>
    <w:rsid w:val="00880A7F"/>
    <w:rsid w:val="00885C9B"/>
    <w:rsid w:val="0088784A"/>
    <w:rsid w:val="008A678C"/>
    <w:rsid w:val="008D0D35"/>
    <w:rsid w:val="008D5D2A"/>
    <w:rsid w:val="008D6665"/>
    <w:rsid w:val="00914B63"/>
    <w:rsid w:val="0092651C"/>
    <w:rsid w:val="009354F3"/>
    <w:rsid w:val="009447DC"/>
    <w:rsid w:val="00961BA5"/>
    <w:rsid w:val="0097213F"/>
    <w:rsid w:val="009743A9"/>
    <w:rsid w:val="00977A2A"/>
    <w:rsid w:val="0098103D"/>
    <w:rsid w:val="009904EE"/>
    <w:rsid w:val="009A35B2"/>
    <w:rsid w:val="009A5287"/>
    <w:rsid w:val="009B2AC5"/>
    <w:rsid w:val="009B4E52"/>
    <w:rsid w:val="009B75A6"/>
    <w:rsid w:val="009B7984"/>
    <w:rsid w:val="009B7FEF"/>
    <w:rsid w:val="009C3129"/>
    <w:rsid w:val="009C6546"/>
    <w:rsid w:val="009F4BED"/>
    <w:rsid w:val="009F7D93"/>
    <w:rsid w:val="00A014CE"/>
    <w:rsid w:val="00A3403B"/>
    <w:rsid w:val="00A51A12"/>
    <w:rsid w:val="00A535C1"/>
    <w:rsid w:val="00A54D81"/>
    <w:rsid w:val="00A577C9"/>
    <w:rsid w:val="00A627D4"/>
    <w:rsid w:val="00A74DA2"/>
    <w:rsid w:val="00AB1FFD"/>
    <w:rsid w:val="00AB399E"/>
    <w:rsid w:val="00AC0F76"/>
    <w:rsid w:val="00AC59D0"/>
    <w:rsid w:val="00AD16B1"/>
    <w:rsid w:val="00AD499C"/>
    <w:rsid w:val="00AF5FC5"/>
    <w:rsid w:val="00B0071D"/>
    <w:rsid w:val="00B132D8"/>
    <w:rsid w:val="00B2673A"/>
    <w:rsid w:val="00B27BA9"/>
    <w:rsid w:val="00B3186E"/>
    <w:rsid w:val="00B36760"/>
    <w:rsid w:val="00B36869"/>
    <w:rsid w:val="00B43087"/>
    <w:rsid w:val="00B43B31"/>
    <w:rsid w:val="00B47CFA"/>
    <w:rsid w:val="00B50201"/>
    <w:rsid w:val="00B57F00"/>
    <w:rsid w:val="00B77B2A"/>
    <w:rsid w:val="00B82C22"/>
    <w:rsid w:val="00B869B8"/>
    <w:rsid w:val="00B93DBA"/>
    <w:rsid w:val="00B9440A"/>
    <w:rsid w:val="00BA0B4B"/>
    <w:rsid w:val="00BB0C7C"/>
    <w:rsid w:val="00BB2D2A"/>
    <w:rsid w:val="00BB3FEB"/>
    <w:rsid w:val="00BC3E04"/>
    <w:rsid w:val="00BC5017"/>
    <w:rsid w:val="00BC57EF"/>
    <w:rsid w:val="00BD1320"/>
    <w:rsid w:val="00BD58CF"/>
    <w:rsid w:val="00BE3180"/>
    <w:rsid w:val="00BE62AF"/>
    <w:rsid w:val="00BE7D40"/>
    <w:rsid w:val="00BF0C92"/>
    <w:rsid w:val="00C04138"/>
    <w:rsid w:val="00C04CC1"/>
    <w:rsid w:val="00C10209"/>
    <w:rsid w:val="00C16298"/>
    <w:rsid w:val="00C2339E"/>
    <w:rsid w:val="00C30CE9"/>
    <w:rsid w:val="00C33239"/>
    <w:rsid w:val="00C4096C"/>
    <w:rsid w:val="00C50C6D"/>
    <w:rsid w:val="00C51808"/>
    <w:rsid w:val="00C53E4D"/>
    <w:rsid w:val="00C600D9"/>
    <w:rsid w:val="00C63E81"/>
    <w:rsid w:val="00C74723"/>
    <w:rsid w:val="00C75CFB"/>
    <w:rsid w:val="00C92B22"/>
    <w:rsid w:val="00CA1632"/>
    <w:rsid w:val="00CC1384"/>
    <w:rsid w:val="00CD3720"/>
    <w:rsid w:val="00CF1848"/>
    <w:rsid w:val="00CF5C2F"/>
    <w:rsid w:val="00CF7CFC"/>
    <w:rsid w:val="00D0239F"/>
    <w:rsid w:val="00D039FD"/>
    <w:rsid w:val="00D04BCF"/>
    <w:rsid w:val="00D13403"/>
    <w:rsid w:val="00D143D9"/>
    <w:rsid w:val="00D1544C"/>
    <w:rsid w:val="00D32950"/>
    <w:rsid w:val="00D3587D"/>
    <w:rsid w:val="00D45499"/>
    <w:rsid w:val="00D510B6"/>
    <w:rsid w:val="00D5511B"/>
    <w:rsid w:val="00D63AD6"/>
    <w:rsid w:val="00D702B3"/>
    <w:rsid w:val="00D70377"/>
    <w:rsid w:val="00D766F1"/>
    <w:rsid w:val="00D97692"/>
    <w:rsid w:val="00DA7151"/>
    <w:rsid w:val="00DB0586"/>
    <w:rsid w:val="00DB1CC6"/>
    <w:rsid w:val="00DC5E35"/>
    <w:rsid w:val="00DC7DD0"/>
    <w:rsid w:val="00DC7EC9"/>
    <w:rsid w:val="00DD5BEB"/>
    <w:rsid w:val="00DE1E20"/>
    <w:rsid w:val="00E03BEC"/>
    <w:rsid w:val="00E052F4"/>
    <w:rsid w:val="00E146A7"/>
    <w:rsid w:val="00E257C8"/>
    <w:rsid w:val="00E336B2"/>
    <w:rsid w:val="00E41512"/>
    <w:rsid w:val="00E4519A"/>
    <w:rsid w:val="00E52018"/>
    <w:rsid w:val="00E56F07"/>
    <w:rsid w:val="00E62CEE"/>
    <w:rsid w:val="00E66FB9"/>
    <w:rsid w:val="00E74F08"/>
    <w:rsid w:val="00E756C9"/>
    <w:rsid w:val="00E853D5"/>
    <w:rsid w:val="00E97215"/>
    <w:rsid w:val="00E9773B"/>
    <w:rsid w:val="00EA6F42"/>
    <w:rsid w:val="00EC13A3"/>
    <w:rsid w:val="00EC6E9D"/>
    <w:rsid w:val="00EC7C85"/>
    <w:rsid w:val="00EE0D8E"/>
    <w:rsid w:val="00EF0DAD"/>
    <w:rsid w:val="00F02FB3"/>
    <w:rsid w:val="00F125EE"/>
    <w:rsid w:val="00F12E98"/>
    <w:rsid w:val="00F22029"/>
    <w:rsid w:val="00F27359"/>
    <w:rsid w:val="00F27F23"/>
    <w:rsid w:val="00F310ED"/>
    <w:rsid w:val="00F32888"/>
    <w:rsid w:val="00F379B4"/>
    <w:rsid w:val="00F4427B"/>
    <w:rsid w:val="00F505FB"/>
    <w:rsid w:val="00F50C47"/>
    <w:rsid w:val="00F515FB"/>
    <w:rsid w:val="00F56E5D"/>
    <w:rsid w:val="00F61A3C"/>
    <w:rsid w:val="00F62157"/>
    <w:rsid w:val="00F630EA"/>
    <w:rsid w:val="00F645ED"/>
    <w:rsid w:val="00F7007E"/>
    <w:rsid w:val="00F73193"/>
    <w:rsid w:val="00F74F95"/>
    <w:rsid w:val="00F80705"/>
    <w:rsid w:val="00F819C3"/>
    <w:rsid w:val="00F84BD9"/>
    <w:rsid w:val="00FA1481"/>
    <w:rsid w:val="00FD7C50"/>
    <w:rsid w:val="00FF04E3"/>
    <w:rsid w:val="155B7CC3"/>
    <w:rsid w:val="1A2A455F"/>
    <w:rsid w:val="251F61A7"/>
    <w:rsid w:val="32D11255"/>
    <w:rsid w:val="36BD1F11"/>
    <w:rsid w:val="3BF743F1"/>
    <w:rsid w:val="40552FAB"/>
    <w:rsid w:val="420749B2"/>
    <w:rsid w:val="473C77F5"/>
    <w:rsid w:val="5D5C2416"/>
    <w:rsid w:val="5F754C4F"/>
    <w:rsid w:val="6D6416BF"/>
    <w:rsid w:val="7786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name="heading 1"/>
    <w:lsdException w:qFormat="1" w:unhideWhenUsed="0" w:uiPriority="0" w:name="heading 2"/>
    <w:lsdException w:qFormat="1" w:unhideWhenUsed="0" w:uiPriority="0" w:name="heading 3"/>
    <w:lsdException w:qFormat="1" w:unhideWhenUsed="0" w:uiPriority="0" w:name="heading 4"/>
    <w:lsdException w:qFormat="1" w:unhideWhenUsed="0" w:uiPriority="0" w:name="heading 5"/>
    <w:lsdException w:qFormat="1" w:unhideWhenUsed="0" w:uiPriority="0" w:name="heading 6"/>
    <w:lsdException w:qFormat="1" w:unhideWhenUsed="0" w:uiPriority="0" w:name="heading 7"/>
    <w:lsdException w:qFormat="1" w:unhideWhenUsed="0" w:uiPriority="0" w:name="heading 8"/>
    <w:lsdException w:qFormat="1" w:unhideWhenUsed="0" w:uiPriority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qFormat="1" w:unhideWhenUsed="0" w:uiPriority="0" w:name="index heading"/>
    <w:lsdException w:qFormat="1" w:unhideWhenUsed="0" w:uiPriority="0" w:name="caption"/>
    <w:lsdException w:qFormat="1" w:unhideWhenUsed="0" w:uiPriority="0" w:name="table of figures"/>
    <w:lsdException w:qFormat="1" w:unhideWhenUsed="0" w:uiPriority="0" w:name="envelope address"/>
    <w:lsdException w:qFormat="1" w:unhideWhenUsed="0"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qFormat="1" w:unhideWhenUsed="0" w:uiPriority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name="Title"/>
    <w:lsdException w:qFormat="1" w:unhideWhenUsed="0" w:uiPriority="0" w:name="Closing"/>
    <w:lsdException w:qFormat="1" w:unhideWhenUsed="0" w:uiPriority="0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name="Subtitle"/>
    <w:lsdException w:qFormat="1" w:unhideWhenUsed="0" w:uiPriority="0" w:name="Salutation"/>
    <w:lsdException w:qFormat="1" w:unhideWhenUsed="0" w:uiPriority="0" w:name="Date"/>
    <w:lsdException w:qFormat="1" w:unhideWhenUsed="0" w:uiPriority="0" w:name="Body Text First Indent"/>
    <w:lsdException w:qFormat="1" w:unhideWhenUsed="0" w:uiPriority="0" w:name="Body Text First Indent 2"/>
    <w:lsdException w:qFormat="1" w:unhideWhenUsed="0" w:uiPriority="0" w:name="Note Heading"/>
    <w:lsdException w:qFormat="1" w:unhideWhenUsed="0" w:uiPriority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name="Plain Text"/>
    <w:lsdException w:qFormat="1" w:unhideWhenUsed="0" w:uiPriority="0" w:name="E-mail Signature"/>
    <w:lsdException w:qFormat="1" w:unhideWhenUsed="0" w:uiPriority="0" w:name="Normal (Web)"/>
    <w:lsdException w:uiPriority="0" w:name="HTML Acronym"/>
    <w:lsdException w:qFormat="1" w:unhideWhenUsed="0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/>
    <w:lsdException w:qFormat="1" w:unhideWhenUsed="0" w:uiPriority="29" w:name="Quote"/>
    <w:lsdException w:qFormat="1" w:unhideWhenUsed="0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lang w:val="en-US" w:eastAsia="en-US" w:bidi="ar-SA"/>
    </w:rPr>
  </w:style>
  <w:style w:type="paragraph" w:styleId="3">
    <w:name w:val="heading 1"/>
    <w:basedOn w:val="1"/>
    <w:next w:val="1"/>
    <w:link w:val="95"/>
    <w:semiHidden/>
    <w:qFormat/>
    <w:uiPriority w:val="0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4">
    <w:name w:val="heading 2"/>
    <w:basedOn w:val="1"/>
    <w:next w:val="1"/>
    <w:link w:val="96"/>
    <w:semiHidden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3"/>
    <w:basedOn w:val="1"/>
    <w:next w:val="1"/>
    <w:semiHidden/>
    <w:qFormat/>
    <w:uiPriority w:val="0"/>
    <w:pPr>
      <w:keepNext/>
      <w:spacing w:line="480" w:lineRule="auto"/>
      <w:outlineLvl w:val="2"/>
    </w:pPr>
    <w:rPr>
      <w:rFonts w:ascii="Times" w:hAnsi="Times" w:eastAsia="Times"/>
      <w:b/>
    </w:rPr>
  </w:style>
  <w:style w:type="paragraph" w:styleId="6">
    <w:name w:val="heading 4"/>
    <w:basedOn w:val="1"/>
    <w:next w:val="1"/>
    <w:semiHidden/>
    <w:qFormat/>
    <w:uiPriority w:val="0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7">
    <w:name w:val="heading 5"/>
    <w:basedOn w:val="1"/>
    <w:next w:val="1"/>
    <w:link w:val="97"/>
    <w:semiHidden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98"/>
    <w:semiHidden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7"/>
    <w:basedOn w:val="1"/>
    <w:next w:val="1"/>
    <w:link w:val="99"/>
    <w:semiHidden/>
    <w:qFormat/>
    <w:uiPriority w:val="0"/>
    <w:pPr>
      <w:spacing w:before="240" w:after="60"/>
      <w:outlineLvl w:val="6"/>
    </w:pPr>
    <w:rPr>
      <w:rFonts w:ascii="Calibri" w:hAnsi="Calibri"/>
      <w:szCs w:val="24"/>
    </w:rPr>
  </w:style>
  <w:style w:type="paragraph" w:styleId="10">
    <w:name w:val="heading 8"/>
    <w:basedOn w:val="1"/>
    <w:next w:val="1"/>
    <w:link w:val="100"/>
    <w:semiHidden/>
    <w:qFormat/>
    <w:uiPriority w:val="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11">
    <w:name w:val="heading 9"/>
    <w:basedOn w:val="1"/>
    <w:next w:val="1"/>
    <w:link w:val="101"/>
    <w:semiHidden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90">
    <w:name w:val="Default Paragraph Font"/>
    <w:semiHidden/>
    <w:unhideWhenUsed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31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 w:eastAsiaTheme="minorEastAsia"/>
      <w:lang w:val="en-US" w:eastAsia="en-US" w:bidi="ar-SA"/>
    </w:rPr>
  </w:style>
  <w:style w:type="paragraph" w:styleId="12">
    <w:name w:val="List 3"/>
    <w:basedOn w:val="1"/>
    <w:semiHidden/>
    <w:qFormat/>
    <w:uiPriority w:val="0"/>
    <w:pPr>
      <w:ind w:left="1080" w:hanging="360"/>
      <w:contextualSpacing/>
    </w:pPr>
  </w:style>
  <w:style w:type="paragraph" w:styleId="13">
    <w:name w:val="toc 7"/>
    <w:basedOn w:val="1"/>
    <w:next w:val="1"/>
    <w:semiHidden/>
    <w:qFormat/>
    <w:uiPriority w:val="0"/>
    <w:pPr>
      <w:ind w:left="1440"/>
    </w:pPr>
  </w:style>
  <w:style w:type="paragraph" w:styleId="14">
    <w:name w:val="List Number 2"/>
    <w:basedOn w:val="1"/>
    <w:semiHidden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134"/>
    <w:semiHidden/>
    <w:qFormat/>
    <w:uiPriority w:val="0"/>
  </w:style>
  <w:style w:type="paragraph" w:styleId="17">
    <w:name w:val="List Bullet 4"/>
    <w:basedOn w:val="1"/>
    <w:semiHidden/>
    <w:qFormat/>
    <w:uiPriority w:val="0"/>
    <w:pPr>
      <w:numPr>
        <w:ilvl w:val="0"/>
        <w:numId w:val="2"/>
      </w:numPr>
      <w:tabs>
        <w:tab w:val="left" w:pos="360"/>
        <w:tab w:val="clear" w:pos="1440"/>
      </w:tabs>
      <w:ind w:left="0" w:firstLine="0"/>
      <w:contextualSpacing/>
    </w:pPr>
  </w:style>
  <w:style w:type="paragraph" w:styleId="18">
    <w:name w:val="index 8"/>
    <w:basedOn w:val="1"/>
    <w:next w:val="1"/>
    <w:semiHidden/>
    <w:qFormat/>
    <w:uiPriority w:val="0"/>
    <w:pPr>
      <w:ind w:left="1920" w:hanging="240"/>
    </w:pPr>
  </w:style>
  <w:style w:type="paragraph" w:styleId="19">
    <w:name w:val="E-mail Signature"/>
    <w:basedOn w:val="1"/>
    <w:link w:val="121"/>
    <w:semiHidden/>
    <w:qFormat/>
    <w:uiPriority w:val="0"/>
  </w:style>
  <w:style w:type="paragraph" w:styleId="20">
    <w:name w:val="List Number"/>
    <w:basedOn w:val="1"/>
    <w:semiHidden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semiHidden/>
    <w:qFormat/>
    <w:uiPriority w:val="0"/>
    <w:pPr>
      <w:ind w:left="720"/>
    </w:pPr>
  </w:style>
  <w:style w:type="paragraph" w:styleId="22">
    <w:name w:val="caption"/>
    <w:basedOn w:val="1"/>
    <w:next w:val="1"/>
    <w:semiHidden/>
    <w:qFormat/>
    <w:uiPriority w:val="0"/>
    <w:rPr>
      <w:b/>
      <w:bCs/>
      <w:sz w:val="20"/>
    </w:rPr>
  </w:style>
  <w:style w:type="paragraph" w:styleId="23">
    <w:name w:val="index 5"/>
    <w:basedOn w:val="1"/>
    <w:next w:val="1"/>
    <w:semiHidden/>
    <w:qFormat/>
    <w:uiPriority w:val="0"/>
    <w:pPr>
      <w:ind w:left="1200" w:hanging="240"/>
    </w:pPr>
  </w:style>
  <w:style w:type="paragraph" w:styleId="24">
    <w:name w:val="List Bullet"/>
    <w:basedOn w:val="1"/>
    <w:semiHidden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mbria" w:hAnsi="Cambria"/>
      <w:szCs w:val="24"/>
    </w:rPr>
  </w:style>
  <w:style w:type="paragraph" w:styleId="26">
    <w:name w:val="Document Map"/>
    <w:basedOn w:val="1"/>
    <w:link w:val="120"/>
    <w:semiHidden/>
    <w:qFormat/>
    <w:uiPriority w:val="0"/>
    <w:rPr>
      <w:rFonts w:ascii="Tahoma" w:hAnsi="Tahoma" w:cs="Tahoma"/>
      <w:sz w:val="16"/>
      <w:szCs w:val="16"/>
    </w:rPr>
  </w:style>
  <w:style w:type="paragraph" w:styleId="27">
    <w:name w:val="toa heading"/>
    <w:basedOn w:val="1"/>
    <w:next w:val="1"/>
    <w:semiHidden/>
    <w:qFormat/>
    <w:uiPriority w:val="0"/>
    <w:pPr>
      <w:spacing w:before="120"/>
    </w:pPr>
    <w:rPr>
      <w:rFonts w:ascii="Cambria" w:hAnsi="Cambria"/>
      <w:b/>
      <w:bCs/>
      <w:szCs w:val="24"/>
    </w:rPr>
  </w:style>
  <w:style w:type="paragraph" w:styleId="28">
    <w:name w:val="annotation text"/>
    <w:basedOn w:val="1"/>
    <w:link w:val="117"/>
    <w:semiHidden/>
    <w:qFormat/>
    <w:uiPriority w:val="0"/>
    <w:rPr>
      <w:sz w:val="20"/>
    </w:rPr>
  </w:style>
  <w:style w:type="paragraph" w:styleId="29">
    <w:name w:val="index 6"/>
    <w:basedOn w:val="1"/>
    <w:next w:val="1"/>
    <w:semiHidden/>
    <w:qFormat/>
    <w:uiPriority w:val="0"/>
    <w:pPr>
      <w:ind w:left="1440" w:hanging="240"/>
    </w:pPr>
  </w:style>
  <w:style w:type="paragraph" w:styleId="30">
    <w:name w:val="Salutation"/>
    <w:basedOn w:val="1"/>
    <w:next w:val="1"/>
    <w:link w:val="138"/>
    <w:semiHidden/>
    <w:qFormat/>
    <w:uiPriority w:val="0"/>
  </w:style>
  <w:style w:type="paragraph" w:styleId="31">
    <w:name w:val="Body Text 3"/>
    <w:basedOn w:val="1"/>
    <w:link w:val="110"/>
    <w:semiHidden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16"/>
    <w:semiHidden/>
    <w:qFormat/>
    <w:uiPriority w:val="0"/>
    <w:pPr>
      <w:ind w:left="4320"/>
    </w:pPr>
  </w:style>
  <w:style w:type="paragraph" w:styleId="33">
    <w:name w:val="List Bullet 3"/>
    <w:basedOn w:val="1"/>
    <w:semiHidden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08"/>
    <w:semiHidden/>
    <w:qFormat/>
    <w:uiPriority w:val="0"/>
    <w:pPr>
      <w:spacing w:after="120"/>
    </w:pPr>
  </w:style>
  <w:style w:type="paragraph" w:styleId="35">
    <w:name w:val="Body Text Indent"/>
    <w:basedOn w:val="1"/>
    <w:link w:val="112"/>
    <w:semiHidden/>
    <w:qFormat/>
    <w:uiPriority w:val="0"/>
    <w:pPr>
      <w:spacing w:after="120"/>
      <w:ind w:left="360"/>
    </w:pPr>
  </w:style>
  <w:style w:type="paragraph" w:styleId="36">
    <w:name w:val="List Number 3"/>
    <w:basedOn w:val="1"/>
    <w:semiHidden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qFormat/>
    <w:uiPriority w:val="0"/>
    <w:pPr>
      <w:ind w:left="720" w:hanging="360"/>
      <w:contextualSpacing/>
    </w:pPr>
  </w:style>
  <w:style w:type="paragraph" w:styleId="38">
    <w:name w:val="List Continue"/>
    <w:basedOn w:val="1"/>
    <w:semiHidden/>
    <w:qFormat/>
    <w:uiPriority w:val="0"/>
    <w:pPr>
      <w:spacing w:after="120"/>
      <w:ind w:left="360"/>
      <w:contextualSpacing/>
    </w:pPr>
  </w:style>
  <w:style w:type="paragraph" w:styleId="39">
    <w:name w:val="Block Text"/>
    <w:basedOn w:val="1"/>
    <w:semiHidden/>
    <w:qFormat/>
    <w:uiPriority w:val="0"/>
    <w:pPr>
      <w:spacing w:after="120"/>
      <w:ind w:left="1440" w:right="1440"/>
    </w:pPr>
  </w:style>
  <w:style w:type="paragraph" w:styleId="40">
    <w:name w:val="List Bullet 2"/>
    <w:basedOn w:val="1"/>
    <w:semiHidden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26"/>
    <w:semiHidden/>
    <w:qFormat/>
    <w:uiPriority w:val="0"/>
    <w:rPr>
      <w:i/>
      <w:iCs/>
    </w:rPr>
  </w:style>
  <w:style w:type="paragraph" w:styleId="42">
    <w:name w:val="index 4"/>
    <w:basedOn w:val="1"/>
    <w:next w:val="1"/>
    <w:semiHidden/>
    <w:qFormat/>
    <w:uiPriority w:val="0"/>
    <w:pPr>
      <w:ind w:left="960" w:hanging="240"/>
    </w:pPr>
  </w:style>
  <w:style w:type="paragraph" w:styleId="43">
    <w:name w:val="toc 5"/>
    <w:basedOn w:val="1"/>
    <w:next w:val="1"/>
    <w:semiHidden/>
    <w:qFormat/>
    <w:uiPriority w:val="0"/>
    <w:pPr>
      <w:ind w:left="960"/>
    </w:pPr>
  </w:style>
  <w:style w:type="paragraph" w:styleId="44">
    <w:name w:val="toc 3"/>
    <w:basedOn w:val="1"/>
    <w:next w:val="1"/>
    <w:semiHidden/>
    <w:qFormat/>
    <w:uiPriority w:val="0"/>
    <w:pPr>
      <w:ind w:left="480"/>
    </w:pPr>
  </w:style>
  <w:style w:type="paragraph" w:styleId="45">
    <w:name w:val="Plain Text"/>
    <w:basedOn w:val="1"/>
    <w:link w:val="135"/>
    <w:semiHidden/>
    <w:qFormat/>
    <w:uiPriority w:val="0"/>
    <w:rPr>
      <w:rFonts w:ascii="Courier New" w:hAnsi="Courier New" w:cs="Courier New"/>
      <w:sz w:val="20"/>
    </w:rPr>
  </w:style>
  <w:style w:type="paragraph" w:styleId="46">
    <w:name w:val="List Bullet 5"/>
    <w:basedOn w:val="1"/>
    <w:semiHidden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semiHidden/>
    <w:qFormat/>
    <w:uiPriority w:val="0"/>
    <w:pPr>
      <w:ind w:left="1680"/>
    </w:pPr>
  </w:style>
  <w:style w:type="paragraph" w:styleId="49">
    <w:name w:val="index 3"/>
    <w:basedOn w:val="1"/>
    <w:next w:val="1"/>
    <w:semiHidden/>
    <w:qFormat/>
    <w:uiPriority w:val="0"/>
    <w:pPr>
      <w:ind w:left="720" w:hanging="240"/>
    </w:pPr>
  </w:style>
  <w:style w:type="paragraph" w:styleId="50">
    <w:name w:val="Date"/>
    <w:basedOn w:val="1"/>
    <w:next w:val="1"/>
    <w:link w:val="119"/>
    <w:semiHidden/>
    <w:qFormat/>
    <w:uiPriority w:val="0"/>
  </w:style>
  <w:style w:type="paragraph" w:styleId="51">
    <w:name w:val="Body Text Indent 2"/>
    <w:basedOn w:val="1"/>
    <w:link w:val="114"/>
    <w:semiHidden/>
    <w:qFormat/>
    <w:uiPriority w:val="0"/>
    <w:pPr>
      <w:spacing w:after="120" w:line="480" w:lineRule="auto"/>
      <w:ind w:left="360"/>
    </w:pPr>
  </w:style>
  <w:style w:type="paragraph" w:styleId="52">
    <w:name w:val="endnote text"/>
    <w:basedOn w:val="1"/>
    <w:link w:val="122"/>
    <w:semiHidden/>
    <w:qFormat/>
    <w:uiPriority w:val="0"/>
    <w:rPr>
      <w:sz w:val="20"/>
    </w:rPr>
  </w:style>
  <w:style w:type="paragraph" w:styleId="53">
    <w:name w:val="List Continue 5"/>
    <w:basedOn w:val="1"/>
    <w:semiHidden/>
    <w:qFormat/>
    <w:uiPriority w:val="0"/>
    <w:pPr>
      <w:spacing w:after="120"/>
      <w:ind w:left="1800"/>
      <w:contextualSpacing/>
    </w:pPr>
  </w:style>
  <w:style w:type="paragraph" w:styleId="54">
    <w:name w:val="Balloon Text"/>
    <w:basedOn w:val="1"/>
    <w:link w:val="106"/>
    <w:semiHidden/>
    <w:qFormat/>
    <w:uiPriority w:val="0"/>
    <w:rPr>
      <w:rFonts w:ascii="Tahoma" w:hAnsi="Tahoma" w:cs="Tahoma"/>
      <w:sz w:val="16"/>
      <w:szCs w:val="16"/>
    </w:rPr>
  </w:style>
  <w:style w:type="paragraph" w:styleId="55">
    <w:name w:val="footer"/>
    <w:basedOn w:val="1"/>
    <w:link w:val="123"/>
    <w:semiHidden/>
    <w:qFormat/>
    <w:uiPriority w:val="0"/>
    <w:pPr>
      <w:tabs>
        <w:tab w:val="center" w:pos="4680"/>
        <w:tab w:val="right" w:pos="9360"/>
      </w:tabs>
    </w:pPr>
  </w:style>
  <w:style w:type="paragraph" w:styleId="56">
    <w:name w:val="envelope return"/>
    <w:basedOn w:val="1"/>
    <w:semiHidden/>
    <w:qFormat/>
    <w:uiPriority w:val="0"/>
    <w:rPr>
      <w:rFonts w:ascii="Cambria" w:hAnsi="Cambria"/>
      <w:sz w:val="20"/>
    </w:rPr>
  </w:style>
  <w:style w:type="paragraph" w:styleId="57">
    <w:name w:val="header"/>
    <w:basedOn w:val="1"/>
    <w:link w:val="125"/>
    <w:semiHidden/>
    <w:qFormat/>
    <w:uiPriority w:val="0"/>
    <w:pPr>
      <w:tabs>
        <w:tab w:val="center" w:pos="4680"/>
        <w:tab w:val="right" w:pos="9360"/>
      </w:tabs>
    </w:pPr>
  </w:style>
  <w:style w:type="paragraph" w:styleId="58">
    <w:name w:val="Signature"/>
    <w:basedOn w:val="1"/>
    <w:link w:val="139"/>
    <w:semiHidden/>
    <w:qFormat/>
    <w:uiPriority w:val="0"/>
    <w:pPr>
      <w:ind w:left="4320"/>
    </w:pPr>
  </w:style>
  <w:style w:type="paragraph" w:styleId="59">
    <w:name w:val="toc 1"/>
    <w:basedOn w:val="1"/>
    <w:next w:val="1"/>
    <w:semiHidden/>
    <w:qFormat/>
    <w:uiPriority w:val="0"/>
  </w:style>
  <w:style w:type="paragraph" w:styleId="60">
    <w:name w:val="List Continue 4"/>
    <w:basedOn w:val="1"/>
    <w:semiHidden/>
    <w:qFormat/>
    <w:uiPriority w:val="0"/>
    <w:pPr>
      <w:spacing w:after="120"/>
      <w:ind w:left="1440"/>
      <w:contextualSpacing/>
    </w:pPr>
  </w:style>
  <w:style w:type="paragraph" w:styleId="61">
    <w:name w:val="toc 4"/>
    <w:basedOn w:val="1"/>
    <w:next w:val="1"/>
    <w:semiHidden/>
    <w:qFormat/>
    <w:uiPriority w:val="0"/>
    <w:pPr>
      <w:ind w:left="720"/>
    </w:pPr>
  </w:style>
  <w:style w:type="paragraph" w:styleId="62">
    <w:name w:val="index heading"/>
    <w:basedOn w:val="1"/>
    <w:next w:val="63"/>
    <w:semiHidden/>
    <w:qFormat/>
    <w:uiPriority w:val="0"/>
    <w:rPr>
      <w:rFonts w:ascii="Cambria" w:hAnsi="Cambria"/>
      <w:b/>
      <w:bCs/>
    </w:rPr>
  </w:style>
  <w:style w:type="paragraph" w:styleId="63">
    <w:name w:val="index 1"/>
    <w:basedOn w:val="1"/>
    <w:next w:val="1"/>
    <w:semiHidden/>
    <w:qFormat/>
    <w:uiPriority w:val="0"/>
    <w:pPr>
      <w:ind w:left="240" w:hanging="240"/>
    </w:pPr>
  </w:style>
  <w:style w:type="paragraph" w:styleId="64">
    <w:name w:val="Subtitle"/>
    <w:basedOn w:val="1"/>
    <w:next w:val="1"/>
    <w:link w:val="140"/>
    <w:semiHidden/>
    <w:qFormat/>
    <w:uiPriority w:val="0"/>
    <w:pPr>
      <w:spacing w:after="60"/>
      <w:jc w:val="center"/>
      <w:outlineLvl w:val="1"/>
    </w:pPr>
    <w:rPr>
      <w:rFonts w:ascii="Cambria" w:hAnsi="Cambria"/>
      <w:szCs w:val="24"/>
    </w:rPr>
  </w:style>
  <w:style w:type="paragraph" w:styleId="65">
    <w:name w:val="List Number 5"/>
    <w:basedOn w:val="1"/>
    <w:semiHidden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qFormat/>
    <w:uiPriority w:val="0"/>
    <w:pPr>
      <w:ind w:left="360" w:hanging="360"/>
      <w:contextualSpacing/>
    </w:pPr>
  </w:style>
  <w:style w:type="paragraph" w:styleId="67">
    <w:name w:val="footnote text"/>
    <w:basedOn w:val="1"/>
    <w:link w:val="124"/>
    <w:semiHidden/>
    <w:qFormat/>
    <w:uiPriority w:val="0"/>
    <w:rPr>
      <w:sz w:val="20"/>
    </w:rPr>
  </w:style>
  <w:style w:type="paragraph" w:styleId="68">
    <w:name w:val="toc 6"/>
    <w:basedOn w:val="1"/>
    <w:next w:val="1"/>
    <w:semiHidden/>
    <w:qFormat/>
    <w:uiPriority w:val="0"/>
    <w:pPr>
      <w:ind w:left="1200"/>
    </w:pPr>
  </w:style>
  <w:style w:type="paragraph" w:styleId="69">
    <w:name w:val="List 5"/>
    <w:basedOn w:val="1"/>
    <w:semiHidden/>
    <w:qFormat/>
    <w:uiPriority w:val="0"/>
    <w:pPr>
      <w:ind w:left="1800" w:hanging="360"/>
      <w:contextualSpacing/>
    </w:pPr>
  </w:style>
  <w:style w:type="paragraph" w:styleId="70">
    <w:name w:val="Body Text Indent 3"/>
    <w:basedOn w:val="1"/>
    <w:link w:val="115"/>
    <w:semiHidden/>
    <w:qFormat/>
    <w:uiPriority w:val="0"/>
    <w:pPr>
      <w:spacing w:after="120"/>
      <w:ind w:left="360"/>
    </w:pPr>
    <w:rPr>
      <w:sz w:val="16"/>
      <w:szCs w:val="16"/>
    </w:rPr>
  </w:style>
  <w:style w:type="paragraph" w:styleId="71">
    <w:name w:val="index 7"/>
    <w:basedOn w:val="1"/>
    <w:next w:val="1"/>
    <w:semiHidden/>
    <w:qFormat/>
    <w:uiPriority w:val="0"/>
    <w:pPr>
      <w:ind w:left="1680" w:hanging="240"/>
    </w:pPr>
  </w:style>
  <w:style w:type="paragraph" w:styleId="72">
    <w:name w:val="index 9"/>
    <w:basedOn w:val="1"/>
    <w:next w:val="1"/>
    <w:semiHidden/>
    <w:qFormat/>
    <w:uiPriority w:val="0"/>
    <w:pPr>
      <w:ind w:left="2160" w:hanging="240"/>
    </w:pPr>
  </w:style>
  <w:style w:type="paragraph" w:styleId="73">
    <w:name w:val="table of figures"/>
    <w:basedOn w:val="1"/>
    <w:next w:val="1"/>
    <w:semiHidden/>
    <w:qFormat/>
    <w:uiPriority w:val="0"/>
  </w:style>
  <w:style w:type="paragraph" w:styleId="74">
    <w:name w:val="toc 2"/>
    <w:basedOn w:val="1"/>
    <w:next w:val="1"/>
    <w:semiHidden/>
    <w:qFormat/>
    <w:uiPriority w:val="0"/>
    <w:pPr>
      <w:ind w:left="240"/>
    </w:pPr>
  </w:style>
  <w:style w:type="paragraph" w:styleId="75">
    <w:name w:val="toc 9"/>
    <w:basedOn w:val="1"/>
    <w:next w:val="1"/>
    <w:semiHidden/>
    <w:qFormat/>
    <w:uiPriority w:val="0"/>
    <w:pPr>
      <w:ind w:left="1920"/>
    </w:pPr>
  </w:style>
  <w:style w:type="paragraph" w:styleId="76">
    <w:name w:val="Body Text 2"/>
    <w:basedOn w:val="1"/>
    <w:link w:val="109"/>
    <w:semiHidden/>
    <w:qFormat/>
    <w:uiPriority w:val="0"/>
    <w:pPr>
      <w:spacing w:after="120" w:line="480" w:lineRule="auto"/>
    </w:pPr>
  </w:style>
  <w:style w:type="paragraph" w:styleId="77">
    <w:name w:val="List 4"/>
    <w:basedOn w:val="1"/>
    <w:semiHidden/>
    <w:qFormat/>
    <w:uiPriority w:val="0"/>
    <w:pPr>
      <w:ind w:left="1440" w:hanging="360"/>
      <w:contextualSpacing/>
    </w:pPr>
  </w:style>
  <w:style w:type="paragraph" w:styleId="78">
    <w:name w:val="List Continue 2"/>
    <w:basedOn w:val="1"/>
    <w:semiHidden/>
    <w:qFormat/>
    <w:uiPriority w:val="0"/>
    <w:pPr>
      <w:spacing w:after="120"/>
      <w:ind w:left="720"/>
      <w:contextualSpacing/>
    </w:pPr>
  </w:style>
  <w:style w:type="paragraph" w:styleId="79">
    <w:name w:val="Message Header"/>
    <w:basedOn w:val="1"/>
    <w:link w:val="132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Cambria" w:hAnsi="Cambria"/>
      <w:szCs w:val="24"/>
    </w:rPr>
  </w:style>
  <w:style w:type="paragraph" w:styleId="80">
    <w:name w:val="HTML Preformatted"/>
    <w:basedOn w:val="1"/>
    <w:link w:val="127"/>
    <w:semiHidden/>
    <w:qFormat/>
    <w:uiPriority w:val="0"/>
    <w:rPr>
      <w:rFonts w:ascii="Courier New" w:hAnsi="Courier New" w:cs="Courier New"/>
      <w:sz w:val="20"/>
    </w:rPr>
  </w:style>
  <w:style w:type="paragraph" w:styleId="81">
    <w:name w:val="Normal (Web)"/>
    <w:basedOn w:val="1"/>
    <w:semiHidden/>
    <w:qFormat/>
    <w:uiPriority w:val="0"/>
    <w:rPr>
      <w:szCs w:val="24"/>
    </w:rPr>
  </w:style>
  <w:style w:type="paragraph" w:styleId="82">
    <w:name w:val="List Continue 3"/>
    <w:basedOn w:val="1"/>
    <w:semiHidden/>
    <w:qFormat/>
    <w:uiPriority w:val="0"/>
    <w:pPr>
      <w:spacing w:after="120"/>
      <w:ind w:left="1080"/>
      <w:contextualSpacing/>
    </w:pPr>
  </w:style>
  <w:style w:type="paragraph" w:styleId="83">
    <w:name w:val="index 2"/>
    <w:basedOn w:val="1"/>
    <w:next w:val="1"/>
    <w:semiHidden/>
    <w:qFormat/>
    <w:uiPriority w:val="0"/>
    <w:pPr>
      <w:ind w:left="480" w:hanging="240"/>
    </w:pPr>
  </w:style>
  <w:style w:type="paragraph" w:styleId="84">
    <w:name w:val="Title"/>
    <w:basedOn w:val="1"/>
    <w:next w:val="1"/>
    <w:link w:val="141"/>
    <w:semiHidden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85">
    <w:name w:val="annotation subject"/>
    <w:basedOn w:val="28"/>
    <w:next w:val="28"/>
    <w:link w:val="118"/>
    <w:semiHidden/>
    <w:qFormat/>
    <w:uiPriority w:val="0"/>
    <w:rPr>
      <w:b/>
      <w:bCs/>
    </w:rPr>
  </w:style>
  <w:style w:type="paragraph" w:styleId="86">
    <w:name w:val="Body Text First Indent"/>
    <w:basedOn w:val="34"/>
    <w:link w:val="111"/>
    <w:semiHidden/>
    <w:qFormat/>
    <w:uiPriority w:val="0"/>
    <w:pPr>
      <w:ind w:firstLine="210"/>
    </w:pPr>
  </w:style>
  <w:style w:type="paragraph" w:styleId="87">
    <w:name w:val="Body Text First Indent 2"/>
    <w:basedOn w:val="35"/>
    <w:link w:val="113"/>
    <w:semiHidden/>
    <w:qFormat/>
    <w:uiPriority w:val="0"/>
    <w:pPr>
      <w:ind w:firstLine="210"/>
    </w:pPr>
  </w:style>
  <w:style w:type="table" w:styleId="89">
    <w:name w:val="Table Grid"/>
    <w:basedOn w:val="88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page number"/>
    <w:basedOn w:val="90"/>
    <w:semiHidden/>
    <w:qFormat/>
    <w:uiPriority w:val="0"/>
  </w:style>
  <w:style w:type="character" w:styleId="92">
    <w:name w:val="FollowedHyperlink"/>
    <w:semiHidden/>
    <w:unhideWhenUsed/>
    <w:qFormat/>
    <w:uiPriority w:val="0"/>
    <w:rPr>
      <w:color w:val="800080"/>
      <w:u w:val="single"/>
    </w:rPr>
  </w:style>
  <w:style w:type="character" w:styleId="93">
    <w:name w:val="Hyperlink"/>
    <w:qFormat/>
    <w:uiPriority w:val="0"/>
    <w:rPr>
      <w:color w:val="0000FF"/>
      <w:u w:val="single"/>
    </w:rPr>
  </w:style>
  <w:style w:type="character" w:styleId="94">
    <w:name w:val="annotation reference"/>
    <w:semiHidden/>
    <w:unhideWhenUsed/>
    <w:qFormat/>
    <w:uiPriority w:val="0"/>
    <w:rPr>
      <w:sz w:val="16"/>
      <w:szCs w:val="16"/>
    </w:rPr>
  </w:style>
  <w:style w:type="character" w:customStyle="1" w:styleId="95">
    <w:name w:val="标题 1 字符"/>
    <w:link w:val="3"/>
    <w:semiHidden/>
    <w:qFormat/>
    <w:uiPriority w:val="0"/>
    <w:rPr>
      <w:b/>
      <w:bCs/>
      <w:kern w:val="32"/>
      <w:sz w:val="24"/>
      <w:szCs w:val="24"/>
    </w:rPr>
  </w:style>
  <w:style w:type="character" w:customStyle="1" w:styleId="96">
    <w:name w:val="标题 2 字符"/>
    <w:link w:val="4"/>
    <w:semiHidden/>
    <w:qFormat/>
    <w:uiPriority w:val="0"/>
    <w:rPr>
      <w:rFonts w:ascii="Cambria" w:hAnsi="Cambria"/>
      <w:b/>
      <w:bCs/>
      <w:i/>
      <w:iCs/>
      <w:sz w:val="28"/>
      <w:szCs w:val="28"/>
    </w:rPr>
  </w:style>
  <w:style w:type="character" w:customStyle="1" w:styleId="97">
    <w:name w:val="标题 5 字符"/>
    <w:link w:val="7"/>
    <w:semiHidden/>
    <w:qFormat/>
    <w:uiPriority w:val="0"/>
    <w:rPr>
      <w:rFonts w:ascii="Calibri" w:hAnsi="Calibri"/>
      <w:b/>
      <w:bCs/>
      <w:i/>
      <w:iCs/>
      <w:sz w:val="26"/>
      <w:szCs w:val="26"/>
    </w:rPr>
  </w:style>
  <w:style w:type="character" w:customStyle="1" w:styleId="98">
    <w:name w:val="标题 6 字符"/>
    <w:link w:val="8"/>
    <w:semiHidden/>
    <w:qFormat/>
    <w:uiPriority w:val="0"/>
    <w:rPr>
      <w:rFonts w:ascii="Calibri" w:hAnsi="Calibri"/>
      <w:b/>
      <w:bCs/>
      <w:sz w:val="22"/>
      <w:szCs w:val="22"/>
    </w:rPr>
  </w:style>
  <w:style w:type="character" w:customStyle="1" w:styleId="99">
    <w:name w:val="标题 7 字符"/>
    <w:link w:val="9"/>
    <w:semiHidden/>
    <w:qFormat/>
    <w:uiPriority w:val="0"/>
    <w:rPr>
      <w:rFonts w:ascii="Calibri" w:hAnsi="Calibri"/>
      <w:sz w:val="24"/>
      <w:szCs w:val="24"/>
    </w:rPr>
  </w:style>
  <w:style w:type="character" w:customStyle="1" w:styleId="100">
    <w:name w:val="标题 8 字符"/>
    <w:link w:val="10"/>
    <w:semiHidden/>
    <w:qFormat/>
    <w:uiPriority w:val="0"/>
    <w:rPr>
      <w:rFonts w:ascii="Calibri" w:hAnsi="Calibri"/>
      <w:i/>
      <w:iCs/>
      <w:sz w:val="24"/>
      <w:szCs w:val="24"/>
    </w:rPr>
  </w:style>
  <w:style w:type="character" w:customStyle="1" w:styleId="101">
    <w:name w:val="标题 9 字符"/>
    <w:link w:val="11"/>
    <w:semiHidden/>
    <w:qFormat/>
    <w:uiPriority w:val="0"/>
    <w:rPr>
      <w:rFonts w:ascii="Cambria" w:hAnsi="Cambria"/>
      <w:sz w:val="22"/>
      <w:szCs w:val="22"/>
    </w:rPr>
  </w:style>
  <w:style w:type="paragraph" w:customStyle="1" w:styleId="102">
    <w:name w:val="SM Heading"/>
    <w:basedOn w:val="3"/>
    <w:qFormat/>
    <w:uiPriority w:val="0"/>
  </w:style>
  <w:style w:type="paragraph" w:customStyle="1" w:styleId="103">
    <w:name w:val="SM Subheading"/>
    <w:basedOn w:val="1"/>
    <w:qFormat/>
    <w:uiPriority w:val="0"/>
    <w:rPr>
      <w:u w:val="words"/>
    </w:rPr>
  </w:style>
  <w:style w:type="paragraph" w:customStyle="1" w:styleId="104">
    <w:name w:val="SM Text"/>
    <w:basedOn w:val="1"/>
    <w:qFormat/>
    <w:uiPriority w:val="0"/>
    <w:pPr>
      <w:ind w:firstLine="480"/>
    </w:pPr>
  </w:style>
  <w:style w:type="paragraph" w:customStyle="1" w:styleId="105">
    <w:name w:val="SM caption"/>
    <w:basedOn w:val="104"/>
    <w:qFormat/>
    <w:uiPriority w:val="0"/>
    <w:pPr>
      <w:ind w:firstLine="0"/>
    </w:pPr>
  </w:style>
  <w:style w:type="character" w:customStyle="1" w:styleId="106">
    <w:name w:val="批注框文本 字符"/>
    <w:link w:val="54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107">
    <w:name w:val="书目1"/>
    <w:basedOn w:val="1"/>
    <w:next w:val="1"/>
    <w:semiHidden/>
    <w:qFormat/>
    <w:uiPriority w:val="37"/>
  </w:style>
  <w:style w:type="character" w:customStyle="1" w:styleId="108">
    <w:name w:val="正文文本 字符"/>
    <w:link w:val="34"/>
    <w:semiHidden/>
    <w:qFormat/>
    <w:uiPriority w:val="0"/>
    <w:rPr>
      <w:sz w:val="24"/>
    </w:rPr>
  </w:style>
  <w:style w:type="character" w:customStyle="1" w:styleId="109">
    <w:name w:val="正文文本 2 字符"/>
    <w:link w:val="76"/>
    <w:semiHidden/>
    <w:qFormat/>
    <w:uiPriority w:val="0"/>
    <w:rPr>
      <w:sz w:val="24"/>
    </w:rPr>
  </w:style>
  <w:style w:type="character" w:customStyle="1" w:styleId="110">
    <w:name w:val="正文文本 3 字符"/>
    <w:link w:val="31"/>
    <w:semiHidden/>
    <w:qFormat/>
    <w:uiPriority w:val="0"/>
    <w:rPr>
      <w:sz w:val="16"/>
      <w:szCs w:val="16"/>
    </w:rPr>
  </w:style>
  <w:style w:type="character" w:customStyle="1" w:styleId="111">
    <w:name w:val="正文文本首行缩进 字符"/>
    <w:link w:val="86"/>
    <w:semiHidden/>
    <w:qFormat/>
    <w:uiPriority w:val="0"/>
    <w:rPr>
      <w:sz w:val="24"/>
    </w:rPr>
  </w:style>
  <w:style w:type="character" w:customStyle="1" w:styleId="112">
    <w:name w:val="正文文本缩进 字符"/>
    <w:link w:val="35"/>
    <w:semiHidden/>
    <w:qFormat/>
    <w:uiPriority w:val="0"/>
    <w:rPr>
      <w:sz w:val="24"/>
    </w:rPr>
  </w:style>
  <w:style w:type="character" w:customStyle="1" w:styleId="113">
    <w:name w:val="正文文本首行缩进 2 字符"/>
    <w:link w:val="87"/>
    <w:semiHidden/>
    <w:qFormat/>
    <w:uiPriority w:val="0"/>
    <w:rPr>
      <w:sz w:val="24"/>
    </w:rPr>
  </w:style>
  <w:style w:type="character" w:customStyle="1" w:styleId="114">
    <w:name w:val="正文文本缩进 2 字符"/>
    <w:link w:val="51"/>
    <w:semiHidden/>
    <w:qFormat/>
    <w:uiPriority w:val="0"/>
    <w:rPr>
      <w:sz w:val="24"/>
    </w:rPr>
  </w:style>
  <w:style w:type="character" w:customStyle="1" w:styleId="115">
    <w:name w:val="正文文本缩进 3 字符"/>
    <w:link w:val="70"/>
    <w:semiHidden/>
    <w:qFormat/>
    <w:uiPriority w:val="0"/>
    <w:rPr>
      <w:sz w:val="16"/>
      <w:szCs w:val="16"/>
    </w:rPr>
  </w:style>
  <w:style w:type="character" w:customStyle="1" w:styleId="116">
    <w:name w:val="结束语 字符"/>
    <w:link w:val="32"/>
    <w:semiHidden/>
    <w:qFormat/>
    <w:uiPriority w:val="0"/>
    <w:rPr>
      <w:sz w:val="24"/>
    </w:rPr>
  </w:style>
  <w:style w:type="character" w:customStyle="1" w:styleId="117">
    <w:name w:val="批注文字 字符"/>
    <w:basedOn w:val="90"/>
    <w:link w:val="28"/>
    <w:semiHidden/>
    <w:qFormat/>
    <w:uiPriority w:val="0"/>
  </w:style>
  <w:style w:type="character" w:customStyle="1" w:styleId="118">
    <w:name w:val="批注主题 字符"/>
    <w:link w:val="85"/>
    <w:semiHidden/>
    <w:qFormat/>
    <w:uiPriority w:val="0"/>
    <w:rPr>
      <w:b/>
      <w:bCs/>
    </w:rPr>
  </w:style>
  <w:style w:type="character" w:customStyle="1" w:styleId="119">
    <w:name w:val="日期 字符"/>
    <w:link w:val="50"/>
    <w:semiHidden/>
    <w:qFormat/>
    <w:uiPriority w:val="0"/>
    <w:rPr>
      <w:sz w:val="24"/>
    </w:rPr>
  </w:style>
  <w:style w:type="character" w:customStyle="1" w:styleId="120">
    <w:name w:val="文档结构图 字符"/>
    <w:link w:val="26"/>
    <w:semiHidden/>
    <w:qFormat/>
    <w:uiPriority w:val="0"/>
    <w:rPr>
      <w:rFonts w:ascii="Tahoma" w:hAnsi="Tahoma" w:cs="Tahoma"/>
      <w:sz w:val="16"/>
      <w:szCs w:val="16"/>
    </w:rPr>
  </w:style>
  <w:style w:type="character" w:customStyle="1" w:styleId="121">
    <w:name w:val="电子邮件签名 字符"/>
    <w:link w:val="19"/>
    <w:semiHidden/>
    <w:qFormat/>
    <w:uiPriority w:val="0"/>
    <w:rPr>
      <w:sz w:val="24"/>
    </w:rPr>
  </w:style>
  <w:style w:type="character" w:customStyle="1" w:styleId="122">
    <w:name w:val="尾注文本 字符"/>
    <w:basedOn w:val="90"/>
    <w:link w:val="52"/>
    <w:semiHidden/>
    <w:qFormat/>
    <w:uiPriority w:val="0"/>
  </w:style>
  <w:style w:type="character" w:customStyle="1" w:styleId="123">
    <w:name w:val="页脚 字符"/>
    <w:link w:val="55"/>
    <w:semiHidden/>
    <w:qFormat/>
    <w:uiPriority w:val="0"/>
    <w:rPr>
      <w:sz w:val="24"/>
    </w:rPr>
  </w:style>
  <w:style w:type="character" w:customStyle="1" w:styleId="124">
    <w:name w:val="脚注文本 字符"/>
    <w:basedOn w:val="90"/>
    <w:link w:val="67"/>
    <w:semiHidden/>
    <w:qFormat/>
    <w:uiPriority w:val="0"/>
  </w:style>
  <w:style w:type="character" w:customStyle="1" w:styleId="125">
    <w:name w:val="页眉 字符"/>
    <w:link w:val="57"/>
    <w:semiHidden/>
    <w:qFormat/>
    <w:uiPriority w:val="0"/>
    <w:rPr>
      <w:sz w:val="24"/>
    </w:rPr>
  </w:style>
  <w:style w:type="character" w:customStyle="1" w:styleId="126">
    <w:name w:val="HTML 地址 字符"/>
    <w:link w:val="41"/>
    <w:semiHidden/>
    <w:qFormat/>
    <w:uiPriority w:val="0"/>
    <w:rPr>
      <w:i/>
      <w:iCs/>
      <w:sz w:val="24"/>
    </w:rPr>
  </w:style>
  <w:style w:type="character" w:customStyle="1" w:styleId="127">
    <w:name w:val="HTML 预设格式 字符"/>
    <w:link w:val="80"/>
    <w:semiHidden/>
    <w:qFormat/>
    <w:uiPriority w:val="0"/>
    <w:rPr>
      <w:rFonts w:ascii="Courier New" w:hAnsi="Courier New" w:cs="Courier New"/>
    </w:rPr>
  </w:style>
  <w:style w:type="paragraph" w:styleId="128">
    <w:name w:val="Intense Quote"/>
    <w:basedOn w:val="1"/>
    <w:next w:val="1"/>
    <w:link w:val="129"/>
    <w:semiHidden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29">
    <w:name w:val="明显引用 字符"/>
    <w:link w:val="128"/>
    <w:semiHidden/>
    <w:qFormat/>
    <w:uiPriority w:val="30"/>
    <w:rPr>
      <w:b/>
      <w:bCs/>
      <w:i/>
      <w:iCs/>
      <w:color w:val="4F81BD"/>
      <w:sz w:val="24"/>
    </w:rPr>
  </w:style>
  <w:style w:type="paragraph" w:styleId="130">
    <w:name w:val="List Paragraph"/>
    <w:basedOn w:val="1"/>
    <w:semiHidden/>
    <w:qFormat/>
    <w:uiPriority w:val="34"/>
    <w:pPr>
      <w:ind w:left="720"/>
    </w:pPr>
  </w:style>
  <w:style w:type="character" w:customStyle="1" w:styleId="131">
    <w:name w:val="宏文本 字符"/>
    <w:link w:val="2"/>
    <w:semiHidden/>
    <w:qFormat/>
    <w:uiPriority w:val="0"/>
    <w:rPr>
      <w:rFonts w:ascii="Courier New" w:hAnsi="Courier New" w:cs="Courier New"/>
      <w:lang w:val="en-US" w:eastAsia="en-US" w:bidi="ar-SA"/>
    </w:rPr>
  </w:style>
  <w:style w:type="character" w:customStyle="1" w:styleId="132">
    <w:name w:val="信息标题 字符"/>
    <w:link w:val="79"/>
    <w:semiHidden/>
    <w:qFormat/>
    <w:uiPriority w:val="0"/>
    <w:rPr>
      <w:rFonts w:ascii="Cambria" w:hAnsi="Cambria"/>
      <w:sz w:val="24"/>
      <w:szCs w:val="24"/>
      <w:shd w:val="pct20" w:color="auto" w:fill="auto"/>
    </w:rPr>
  </w:style>
  <w:style w:type="paragraph" w:styleId="133">
    <w:name w:val="No Spacing"/>
    <w:semiHidden/>
    <w:qFormat/>
    <w:uiPriority w:val="1"/>
    <w:rPr>
      <w:rFonts w:ascii="Times New Roman" w:hAnsi="Times New Roman" w:cs="Times New Roman" w:eastAsiaTheme="minorEastAsia"/>
      <w:sz w:val="24"/>
      <w:lang w:val="en-US" w:eastAsia="en-US" w:bidi="ar-SA"/>
    </w:rPr>
  </w:style>
  <w:style w:type="character" w:customStyle="1" w:styleId="134">
    <w:name w:val="注释标题 字符"/>
    <w:link w:val="16"/>
    <w:semiHidden/>
    <w:qFormat/>
    <w:uiPriority w:val="0"/>
    <w:rPr>
      <w:sz w:val="24"/>
    </w:rPr>
  </w:style>
  <w:style w:type="character" w:customStyle="1" w:styleId="135">
    <w:name w:val="纯文本 字符"/>
    <w:link w:val="45"/>
    <w:semiHidden/>
    <w:qFormat/>
    <w:uiPriority w:val="0"/>
    <w:rPr>
      <w:rFonts w:ascii="Courier New" w:hAnsi="Courier New" w:cs="Courier New"/>
    </w:rPr>
  </w:style>
  <w:style w:type="paragraph" w:styleId="136">
    <w:name w:val="Quote"/>
    <w:basedOn w:val="1"/>
    <w:next w:val="1"/>
    <w:link w:val="137"/>
    <w:semiHidden/>
    <w:qFormat/>
    <w:uiPriority w:val="29"/>
    <w:rPr>
      <w:i/>
      <w:iCs/>
      <w:color w:val="000000"/>
    </w:rPr>
  </w:style>
  <w:style w:type="character" w:customStyle="1" w:styleId="137">
    <w:name w:val="引用 字符"/>
    <w:link w:val="136"/>
    <w:semiHidden/>
    <w:qFormat/>
    <w:uiPriority w:val="29"/>
    <w:rPr>
      <w:i/>
      <w:iCs/>
      <w:color w:val="000000"/>
      <w:sz w:val="24"/>
    </w:rPr>
  </w:style>
  <w:style w:type="character" w:customStyle="1" w:styleId="138">
    <w:name w:val="称呼 字符"/>
    <w:link w:val="30"/>
    <w:semiHidden/>
    <w:qFormat/>
    <w:uiPriority w:val="0"/>
    <w:rPr>
      <w:sz w:val="24"/>
    </w:rPr>
  </w:style>
  <w:style w:type="character" w:customStyle="1" w:styleId="139">
    <w:name w:val="签名 字符"/>
    <w:link w:val="58"/>
    <w:semiHidden/>
    <w:qFormat/>
    <w:uiPriority w:val="0"/>
    <w:rPr>
      <w:sz w:val="24"/>
    </w:rPr>
  </w:style>
  <w:style w:type="character" w:customStyle="1" w:styleId="140">
    <w:name w:val="副标题 字符"/>
    <w:link w:val="64"/>
    <w:semiHidden/>
    <w:qFormat/>
    <w:uiPriority w:val="0"/>
    <w:rPr>
      <w:rFonts w:ascii="Cambria" w:hAnsi="Cambria"/>
      <w:sz w:val="24"/>
      <w:szCs w:val="24"/>
    </w:rPr>
  </w:style>
  <w:style w:type="character" w:customStyle="1" w:styleId="141">
    <w:name w:val="标题 字符"/>
    <w:link w:val="84"/>
    <w:semiHidden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142">
    <w:name w:val="TOC 标题1"/>
    <w:basedOn w:val="3"/>
    <w:next w:val="1"/>
    <w:semiHidden/>
    <w:unhideWhenUsed/>
    <w:qFormat/>
    <w:uiPriority w:val="39"/>
    <w:pPr>
      <w:outlineLvl w:val="9"/>
    </w:pPr>
    <w:rPr>
      <w:rFonts w:ascii="Cambria" w:hAnsi="Cambria"/>
      <w:sz w:val="32"/>
      <w:szCs w:val="32"/>
    </w:rPr>
  </w:style>
  <w:style w:type="character" w:customStyle="1" w:styleId="143">
    <w:name w:val="未处理的提及1"/>
    <w:basedOn w:val="90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144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lang w:val="en-US" w:eastAsia="en-US" w:bidi="ar-SA"/>
    </w:rPr>
  </w:style>
  <w:style w:type="paragraph" w:customStyle="1" w:styleId="145">
    <w:name w:val="EndNote Bibliography"/>
    <w:basedOn w:val="1"/>
    <w:qFormat/>
    <w:uiPriority w:val="0"/>
    <w:rPr>
      <w:rFonts w:cs="Calibri"/>
      <w:sz w:val="20"/>
      <w:szCs w:val="26"/>
    </w:rPr>
  </w:style>
  <w:style w:type="character" w:customStyle="1" w:styleId="146">
    <w:name w:val="Unresolved Mention"/>
    <w:basedOn w:val="9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AAAS</Company>
  <Pages>10</Pages>
  <Words>1481</Words>
  <Characters>8747</Characters>
  <Lines>76</Lines>
  <Paragraphs>21</Paragraphs>
  <TotalTime>12</TotalTime>
  <ScaleCrop>false</ScaleCrop>
  <LinksUpToDate>false</LinksUpToDate>
  <CharactersWithSpaces>9691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2024-07-01T04:31:00Z</dcterms:created>
  <dc:creator>Brooks Hanson</dc:creator>
  <cp:lastModifiedBy>园园园</cp:lastModifiedBy>
  <cp:lastPrinted>2018-01-11T19:53:00Z</cp:lastPrinted>
  <dcterms:modified xsi:type="dcterms:W3CDTF">2024-10-07T14:56:22Z</dcterms:modified>
  <dc:title>Supporting Online Material for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0C7AA23722614644B656D7BD1D11048D_12</vt:lpwstr>
  </property>
  <property fmtid="{D5CDD505-2E9C-101B-9397-08002B2CF9AE}" pid="4" name="GrammarlyDocumentId">
    <vt:lpwstr>40475374f9c755eb3dd77cd86205299b755bb9ef79c79c33713f0066eed1500b</vt:lpwstr>
  </property>
</Properties>
</file>