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90FF529" w14:textId="77777777" w:rsidR="005830E0" w:rsidRDefault="005830E0" w:rsidP="005830E0">
            <w:pPr>
              <w:pStyle w:val="p1"/>
            </w:pPr>
            <w:r>
              <w:t>N/A – Computational study only.</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2B4D8DA" w:rsidR="00F102CC" w:rsidRPr="003D5AF6" w:rsidRDefault="005830E0">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9624D">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3AA4924" w14:textId="77777777" w:rsidR="00F102CC" w:rsidRDefault="00F102CC">
            <w:pPr>
              <w:rPr>
                <w:rFonts w:ascii="Noto Sans" w:eastAsia="Noto Sans" w:hAnsi="Noto Sans" w:cs="Noto Sans"/>
                <w:bCs/>
                <w:color w:val="434343"/>
                <w:sz w:val="18"/>
                <w:szCs w:val="18"/>
              </w:rPr>
            </w:pPr>
          </w:p>
          <w:p w14:paraId="4B966EF8" w14:textId="6A1CA27A" w:rsidR="00126ED8" w:rsidRPr="003D5AF6" w:rsidRDefault="00126ED8">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E0832BE" w:rsidR="00F102CC" w:rsidRPr="003D5AF6" w:rsidRDefault="005830E0">
            <w:pPr>
              <w:rPr>
                <w:rFonts w:ascii="Noto Sans" w:eastAsia="Noto Sans" w:hAnsi="Noto Sans" w:cs="Noto Sans"/>
                <w:bCs/>
                <w:color w:val="434343"/>
                <w:sz w:val="18"/>
                <w:szCs w:val="18"/>
              </w:rPr>
            </w:pPr>
            <w:r w:rsidRPr="005830E0">
              <w:rPr>
                <w:rFonts w:ascii="Times New Roman" w:eastAsia="Times New Roman" w:hAnsi="Times New Roman" w:cs="Times New Roman"/>
                <w:color w:val="222222"/>
              </w:rPr>
              <w:t>Available in GEO under accession number GSE221007.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EF008DF" w:rsidR="00F102CC" w:rsidRPr="003D5AF6" w:rsidRDefault="005830E0">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9624D">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69913F81" w:rsidR="00F102CC" w:rsidRPr="003D5AF6" w:rsidRDefault="005830E0">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29624D">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5F56E59" w:rsidR="00F102CC" w:rsidRPr="003D5AF6" w:rsidRDefault="00296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653781C" w:rsidR="00F102CC" w:rsidRPr="003D5AF6" w:rsidRDefault="00313A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91DFB25" w:rsidR="00F102CC" w:rsidRPr="003D5AF6" w:rsidRDefault="00313A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88BC8F7" w:rsidR="00F102CC" w:rsidRPr="003D5AF6" w:rsidRDefault="00313AE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7C0E21D" w:rsidR="004F25E3" w:rsidRPr="003D5AF6" w:rsidRDefault="004F25E3">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w:t>
            </w:r>
            <w:r w:rsidRPr="004F25E3">
              <w:rPr>
                <w:rFonts w:ascii="Noto Sans" w:eastAsia="Noto Sans" w:hAnsi="Noto Sans" w:cs="Noto Sans"/>
                <w:bCs/>
                <w:color w:val="434343"/>
                <w:sz w:val="18"/>
                <w:szCs w:val="18"/>
              </w:rPr>
              <w:t>SCellBOW robustly dissects tissue heterogeneity</w:t>
            </w:r>
            <w:r>
              <w:rPr>
                <w:rFonts w:ascii="Noto Sans" w:eastAsia="Noto Sans" w:hAnsi="Noto Sans" w:cs="Noto Sans"/>
                <w:bCs/>
                <w:color w:val="434343"/>
                <w:sz w:val="18"/>
                <w:szCs w:val="18"/>
              </w:rPr>
              <w:t>”; Figure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66CFA9E" w:rsidR="00F102CC" w:rsidRPr="003D5AF6" w:rsidRDefault="002A36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DD75139" w:rsidR="00F102CC" w:rsidRPr="003D5AF6" w:rsidRDefault="002A36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415507B" w:rsidR="00F102CC" w:rsidRPr="003D5AF6" w:rsidRDefault="00E767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 </w:t>
            </w:r>
            <w:r w:rsidRPr="00E76797">
              <w:rPr>
                <w:rFonts w:ascii="Noto Sans" w:eastAsia="Noto Sans" w:hAnsi="Noto Sans" w:cs="Noto Sans"/>
                <w:bCs/>
                <w:color w:val="434343"/>
                <w:sz w:val="18"/>
                <w:szCs w:val="18"/>
              </w:rPr>
              <w:t>not an in vivo or clinical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9E6192" w:rsidR="00F102CC" w:rsidRPr="003D5AF6" w:rsidRDefault="00187B93">
            <w:pPr>
              <w:spacing w:line="225" w:lineRule="auto"/>
              <w:rPr>
                <w:rFonts w:ascii="Noto Sans" w:eastAsia="Noto Sans" w:hAnsi="Noto Sans" w:cs="Noto Sans"/>
                <w:bCs/>
                <w:color w:val="434343"/>
                <w:sz w:val="18"/>
                <w:szCs w:val="18"/>
              </w:rPr>
            </w:pPr>
            <w:r w:rsidRPr="00187B9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C36C5E" w:rsidR="00F102CC" w:rsidRPr="003D5AF6" w:rsidRDefault="00187B93">
            <w:pPr>
              <w:spacing w:line="225" w:lineRule="auto"/>
              <w:rPr>
                <w:rFonts w:ascii="Noto Sans" w:eastAsia="Noto Sans" w:hAnsi="Noto Sans" w:cs="Noto Sans"/>
                <w:bCs/>
                <w:color w:val="434343"/>
                <w:sz w:val="18"/>
                <w:szCs w:val="18"/>
              </w:rPr>
            </w:pPr>
            <w:r w:rsidRPr="00187B93">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F4881A9" w:rsidR="00F102CC" w:rsidRPr="001F3606" w:rsidRDefault="001F3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w:t>
            </w:r>
            <w:r w:rsidRPr="001F3606">
              <w:rPr>
                <w:rFonts w:ascii="Noto Sans" w:eastAsia="Noto Sans" w:hAnsi="Noto Sans" w:cs="Noto Sans"/>
                <w:bCs/>
                <w:color w:val="434343"/>
                <w:sz w:val="18"/>
                <w:szCs w:val="18"/>
              </w:rPr>
              <w:t xml:space="preserve">iocollection was authorized in May 2013 by the French </w:t>
            </w:r>
            <w:proofErr w:type="spellStart"/>
            <w:r w:rsidRPr="001F3606">
              <w:rPr>
                <w:rFonts w:ascii="Noto Sans" w:eastAsia="Noto Sans" w:hAnsi="Noto Sans" w:cs="Noto Sans"/>
                <w:bCs/>
                <w:color w:val="434343"/>
                <w:sz w:val="18"/>
                <w:szCs w:val="18"/>
              </w:rPr>
              <w:t>Agence</w:t>
            </w:r>
            <w:proofErr w:type="spellEnd"/>
            <w:r w:rsidRPr="001F3606">
              <w:rPr>
                <w:rFonts w:ascii="Noto Sans" w:eastAsia="Noto Sans" w:hAnsi="Noto Sans" w:cs="Noto Sans"/>
                <w:bCs/>
                <w:color w:val="434343"/>
                <w:sz w:val="18"/>
                <w:szCs w:val="18"/>
              </w:rPr>
              <w:t xml:space="preserve"> de la </w:t>
            </w:r>
            <w:proofErr w:type="spellStart"/>
            <w:r w:rsidRPr="001F3606">
              <w:rPr>
                <w:rFonts w:ascii="Noto Sans" w:eastAsia="Noto Sans" w:hAnsi="Noto Sans" w:cs="Noto Sans"/>
                <w:bCs/>
                <w:color w:val="434343"/>
                <w:sz w:val="18"/>
                <w:szCs w:val="18"/>
              </w:rPr>
              <w:t>Biomedecine</w:t>
            </w:r>
            <w:proofErr w:type="spellEnd"/>
            <w:r w:rsidRPr="001F3606">
              <w:rPr>
                <w:rFonts w:ascii="Noto Sans" w:eastAsia="Noto Sans" w:hAnsi="Noto Sans" w:cs="Noto Sans"/>
                <w:bCs/>
                <w:color w:val="434343"/>
                <w:sz w:val="18"/>
                <w:szCs w:val="18"/>
              </w:rPr>
              <w:t xml:space="preserve"> (PFS13-009).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4FAF11" w:rsidR="00F102CC" w:rsidRPr="003D5AF6" w:rsidRDefault="001F3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77419ED" w:rsidR="00F102CC" w:rsidRPr="003D5AF6" w:rsidRDefault="001F36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D1D1BE4" w:rsidR="00F102CC" w:rsidRPr="003D5AF6" w:rsidRDefault="00FB5E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0AC8A34" w:rsidR="00F102CC" w:rsidRPr="003D5AF6" w:rsidRDefault="00FB5E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684A416" w:rsidR="00F102CC" w:rsidRPr="003D5AF6" w:rsidRDefault="006E73AF">
            <w:pPr>
              <w:spacing w:line="225" w:lineRule="auto"/>
              <w:rPr>
                <w:rFonts w:ascii="Noto Sans" w:eastAsia="Noto Sans" w:hAnsi="Noto Sans" w:cs="Noto Sans"/>
                <w:bCs/>
                <w:color w:val="434343"/>
                <w:sz w:val="18"/>
                <w:szCs w:val="18"/>
              </w:rPr>
            </w:pPr>
            <w:r w:rsidRPr="006E73AF">
              <w:rPr>
                <w:rFonts w:ascii="Noto Sans" w:eastAsia="Noto Sans" w:hAnsi="Noto Sans" w:cs="Noto Sans"/>
                <w:bCs/>
                <w:color w:val="434343"/>
                <w:sz w:val="18"/>
                <w:szCs w:val="18"/>
              </w:rPr>
              <w:t xml:space="preserve">We used ARI, NMI, and Silhouette Index for clustering accuracy, and Wilcoxon rank-sum tests for differential expression and phenotype algebra analyses to account for </w:t>
            </w:r>
            <w:r w:rsidR="009D1557" w:rsidRPr="009D1557">
              <w:rPr>
                <w:rFonts w:ascii="Noto Sans" w:eastAsia="Noto Sans" w:hAnsi="Noto Sans" w:cs="Noto Sans"/>
                <w:bCs/>
                <w:color w:val="434343"/>
                <w:sz w:val="18"/>
                <w:szCs w:val="18"/>
              </w:rPr>
              <w:t xml:space="preserve">survival association </w:t>
            </w:r>
            <w:r w:rsidR="009D1557">
              <w:rPr>
                <w:rFonts w:ascii="Noto Sans" w:eastAsia="Noto Sans" w:hAnsi="Noto Sans" w:cs="Noto Sans"/>
                <w:bCs/>
                <w:color w:val="434343"/>
                <w:sz w:val="18"/>
                <w:szCs w:val="18"/>
              </w:rPr>
              <w:t>comparison</w:t>
            </w:r>
            <w:r w:rsidRPr="006E73AF">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1EC8B70" w:rsidR="00F102CC" w:rsidRPr="003D5AF6" w:rsidRDefault="00C052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Available – Supplementary</w:t>
            </w:r>
            <w:r w:rsidR="00C81DBF">
              <w:rPr>
                <w:rFonts w:ascii="Noto Sans" w:eastAsia="Noto Sans" w:hAnsi="Noto Sans" w:cs="Noto Sans"/>
                <w:bCs/>
                <w:color w:val="434343"/>
                <w:sz w:val="18"/>
                <w:szCs w:val="18"/>
              </w:rPr>
              <w:t xml:space="preserve"> Table </w:t>
            </w:r>
            <w:r w:rsidR="00F71C45">
              <w:rPr>
                <w:rFonts w:ascii="Noto Sans" w:eastAsia="Noto Sans" w:hAnsi="Noto Sans" w:cs="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6BC20D" w:rsidR="00F102CC" w:rsidRPr="003D5AF6" w:rsidRDefault="00C81DBF">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A</w:t>
            </w:r>
            <w:r>
              <w:rPr>
                <w:rFonts w:ascii="Noto Sans" w:eastAsia="Noto Sans" w:hAnsi="Noto Sans" w:cs="Noto Sans"/>
                <w:color w:val="434343"/>
                <w:sz w:val="18"/>
                <w:szCs w:val="18"/>
                <w:highlight w:val="white"/>
              </w:rPr>
              <w:t xml:space="preserve">ccession number </w:t>
            </w:r>
            <w:r>
              <w:rPr>
                <w:rFonts w:ascii="Noto Sans" w:eastAsia="Noto Sans" w:hAnsi="Noto Sans" w:cs="Noto Sans"/>
                <w:color w:val="434343"/>
                <w:sz w:val="18"/>
                <w:szCs w:val="18"/>
              </w:rPr>
              <w:t xml:space="preserve">- </w:t>
            </w:r>
            <w:r w:rsidRPr="00C81DBF">
              <w:rPr>
                <w:rFonts w:ascii="Noto Sans" w:eastAsia="Noto Sans" w:hAnsi="Noto Sans" w:cs="Noto Sans"/>
                <w:bCs/>
                <w:color w:val="434343"/>
                <w:sz w:val="18"/>
                <w:szCs w:val="18"/>
              </w:rPr>
              <w:t>GSE221007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C883E7" w:rsidR="00F102CC" w:rsidRPr="003D5AF6" w:rsidRDefault="00953C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Pr="00953C60">
              <w:rPr>
                <w:rFonts w:ascii="Noto Sans" w:eastAsia="Noto Sans" w:hAnsi="Noto Sans" w:cs="Noto Sans"/>
                <w:bCs/>
                <w:color w:val="434343"/>
                <w:sz w:val="18"/>
                <w:szCs w:val="18"/>
              </w:rPr>
              <w:t>Datasets overview</w:t>
            </w:r>
            <w:r w:rsidRPr="00953C60">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in </w:t>
            </w:r>
            <w:r w:rsidR="00F71C45" w:rsidRPr="00F71C45">
              <w:rPr>
                <w:rFonts w:ascii="Noto Sans" w:eastAsia="Noto Sans" w:hAnsi="Noto Sans" w:cs="Noto Sans"/>
                <w:bCs/>
                <w:color w:val="434343"/>
                <w:sz w:val="18"/>
                <w:szCs w:val="18"/>
              </w:rPr>
              <w:t>Supplementary Methods</w:t>
            </w:r>
            <w:r>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Supplementary Table 2</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E0AEA2" w:rsidR="00F102CC" w:rsidRPr="003D5AF6" w:rsidRDefault="00D42888">
            <w:pPr>
              <w:spacing w:line="225" w:lineRule="auto"/>
              <w:rPr>
                <w:rFonts w:ascii="Noto Sans" w:eastAsia="Noto Sans" w:hAnsi="Noto Sans" w:cs="Noto Sans"/>
                <w:bCs/>
                <w:color w:val="434343"/>
                <w:sz w:val="18"/>
                <w:szCs w:val="18"/>
              </w:rPr>
            </w:pPr>
            <w:r w:rsidRPr="00D42888">
              <w:rPr>
                <w:rFonts w:ascii="Noto Sans" w:eastAsia="Noto Sans" w:hAnsi="Noto Sans" w:cs="Noto Sans"/>
                <w:bCs/>
                <w:color w:val="434343"/>
                <w:sz w:val="18"/>
                <w:szCs w:val="18"/>
              </w:rPr>
              <w:t>Code is publicly available at GitHub repository (link provided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054058D" w:rsidR="00F102CC" w:rsidRPr="003D5AF6" w:rsidRDefault="00E87E2B">
            <w:pPr>
              <w:spacing w:line="225" w:lineRule="auto"/>
              <w:rPr>
                <w:rFonts w:ascii="Noto Sans" w:eastAsia="Noto Sans" w:hAnsi="Noto Sans" w:cs="Noto Sans"/>
                <w:bCs/>
                <w:color w:val="434343"/>
                <w:sz w:val="18"/>
                <w:szCs w:val="18"/>
              </w:rPr>
            </w:pPr>
            <w:r w:rsidRPr="00E87E2B">
              <w:rPr>
                <w:rFonts w:ascii="Noto Sans" w:eastAsia="Noto Sans" w:hAnsi="Noto Sans" w:cs="Noto Sans"/>
                <w:bCs/>
                <w:color w:val="434343"/>
                <w:sz w:val="18"/>
                <w:szCs w:val="18"/>
              </w:rPr>
              <w:t>Followed standard guidelines for computational biology reporting, referencing best practices for reproducible machine learning in genomics. No separate community checklist (e.g., CONSORT, PRISMA)</w:t>
            </w:r>
            <w:r w:rsidR="00BC1757">
              <w:rPr>
                <w:rFonts w:ascii="Noto Sans" w:eastAsia="Noto Sans" w:hAnsi="Noto Sans" w:cs="Noto Sans"/>
                <w:bCs/>
                <w:color w:val="434343"/>
                <w:sz w:val="18"/>
                <w:szCs w:val="18"/>
              </w:rPr>
              <w:t xml:space="preserve"> were used</w:t>
            </w:r>
            <w:r w:rsidRPr="00E87E2B">
              <w:rPr>
                <w:rFonts w:ascii="Noto Sans" w:eastAsia="Noto Sans" w:hAnsi="Noto Sans" w:cs="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26ED8">
      <w:pPr>
        <w:spacing w:before="80"/>
      </w:pPr>
      <w:bookmarkStart w:id="3" w:name="_cm0qssfkw66b" w:colFirst="0" w:colLast="0"/>
      <w:bookmarkEnd w:id="3"/>
      <w:r>
        <w:rPr>
          <w:noProof/>
        </w:rPr>
      </w:r>
      <w:r w:rsidR="00126ED8">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lastRenderedPageBreak/>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2151B"/>
    <w:rsid w:val="00126ED8"/>
    <w:rsid w:val="00187B93"/>
    <w:rsid w:val="001B3BCC"/>
    <w:rsid w:val="001E6E2D"/>
    <w:rsid w:val="001F3606"/>
    <w:rsid w:val="002209A8"/>
    <w:rsid w:val="0029624D"/>
    <w:rsid w:val="002A36FA"/>
    <w:rsid w:val="00313AE7"/>
    <w:rsid w:val="003A3614"/>
    <w:rsid w:val="003D5AF6"/>
    <w:rsid w:val="00400C53"/>
    <w:rsid w:val="00427975"/>
    <w:rsid w:val="004E2C31"/>
    <w:rsid w:val="004F25E3"/>
    <w:rsid w:val="005830E0"/>
    <w:rsid w:val="005B0259"/>
    <w:rsid w:val="006E73AF"/>
    <w:rsid w:val="007054B6"/>
    <w:rsid w:val="0078687E"/>
    <w:rsid w:val="00953C60"/>
    <w:rsid w:val="009C7B26"/>
    <w:rsid w:val="009D1557"/>
    <w:rsid w:val="00A036CB"/>
    <w:rsid w:val="00A11E52"/>
    <w:rsid w:val="00B2483D"/>
    <w:rsid w:val="00BC1757"/>
    <w:rsid w:val="00BD41E9"/>
    <w:rsid w:val="00C05289"/>
    <w:rsid w:val="00C81DBF"/>
    <w:rsid w:val="00C84413"/>
    <w:rsid w:val="00D42888"/>
    <w:rsid w:val="00E76797"/>
    <w:rsid w:val="00E87E2B"/>
    <w:rsid w:val="00F102CC"/>
    <w:rsid w:val="00F30708"/>
    <w:rsid w:val="00F71C45"/>
    <w:rsid w:val="00F80340"/>
    <w:rsid w:val="00F91042"/>
    <w:rsid w:val="00FB5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customStyle="1" w:styleId="p1">
    <w:name w:val="p1"/>
    <w:basedOn w:val="Normal"/>
    <w:rsid w:val="005830E0"/>
    <w:pPr>
      <w:widowControl/>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2916">
      <w:bodyDiv w:val="1"/>
      <w:marLeft w:val="0"/>
      <w:marRight w:val="0"/>
      <w:marTop w:val="0"/>
      <w:marBottom w:val="0"/>
      <w:divBdr>
        <w:top w:val="none" w:sz="0" w:space="0" w:color="auto"/>
        <w:left w:val="none" w:sz="0" w:space="0" w:color="auto"/>
        <w:bottom w:val="none" w:sz="0" w:space="0" w:color="auto"/>
        <w:right w:val="none" w:sz="0" w:space="0" w:color="auto"/>
      </w:divBdr>
    </w:div>
    <w:div w:id="389497203">
      <w:bodyDiv w:val="1"/>
      <w:marLeft w:val="0"/>
      <w:marRight w:val="0"/>
      <w:marTop w:val="0"/>
      <w:marBottom w:val="0"/>
      <w:divBdr>
        <w:top w:val="none" w:sz="0" w:space="0" w:color="auto"/>
        <w:left w:val="none" w:sz="0" w:space="0" w:color="auto"/>
        <w:bottom w:val="none" w:sz="0" w:space="0" w:color="auto"/>
        <w:right w:val="none" w:sz="0" w:space="0" w:color="auto"/>
      </w:divBdr>
    </w:div>
    <w:div w:id="533347207">
      <w:bodyDiv w:val="1"/>
      <w:marLeft w:val="0"/>
      <w:marRight w:val="0"/>
      <w:marTop w:val="0"/>
      <w:marBottom w:val="0"/>
      <w:divBdr>
        <w:top w:val="none" w:sz="0" w:space="0" w:color="auto"/>
        <w:left w:val="none" w:sz="0" w:space="0" w:color="auto"/>
        <w:bottom w:val="none" w:sz="0" w:space="0" w:color="auto"/>
        <w:right w:val="none" w:sz="0" w:space="0" w:color="auto"/>
      </w:divBdr>
    </w:div>
    <w:div w:id="550851774">
      <w:bodyDiv w:val="1"/>
      <w:marLeft w:val="0"/>
      <w:marRight w:val="0"/>
      <w:marTop w:val="0"/>
      <w:marBottom w:val="0"/>
      <w:divBdr>
        <w:top w:val="none" w:sz="0" w:space="0" w:color="auto"/>
        <w:left w:val="none" w:sz="0" w:space="0" w:color="auto"/>
        <w:bottom w:val="none" w:sz="0" w:space="0" w:color="auto"/>
        <w:right w:val="none" w:sz="0" w:space="0" w:color="auto"/>
      </w:divBdr>
    </w:div>
    <w:div w:id="625741323">
      <w:bodyDiv w:val="1"/>
      <w:marLeft w:val="0"/>
      <w:marRight w:val="0"/>
      <w:marTop w:val="0"/>
      <w:marBottom w:val="0"/>
      <w:divBdr>
        <w:top w:val="none" w:sz="0" w:space="0" w:color="auto"/>
        <w:left w:val="none" w:sz="0" w:space="0" w:color="auto"/>
        <w:bottom w:val="none" w:sz="0" w:space="0" w:color="auto"/>
        <w:right w:val="none" w:sz="0" w:space="0" w:color="auto"/>
      </w:divBdr>
    </w:div>
    <w:div w:id="739909568">
      <w:bodyDiv w:val="1"/>
      <w:marLeft w:val="0"/>
      <w:marRight w:val="0"/>
      <w:marTop w:val="0"/>
      <w:marBottom w:val="0"/>
      <w:divBdr>
        <w:top w:val="none" w:sz="0" w:space="0" w:color="auto"/>
        <w:left w:val="none" w:sz="0" w:space="0" w:color="auto"/>
        <w:bottom w:val="none" w:sz="0" w:space="0" w:color="auto"/>
        <w:right w:val="none" w:sz="0" w:space="0" w:color="auto"/>
      </w:divBdr>
    </w:div>
    <w:div w:id="755132696">
      <w:bodyDiv w:val="1"/>
      <w:marLeft w:val="0"/>
      <w:marRight w:val="0"/>
      <w:marTop w:val="0"/>
      <w:marBottom w:val="0"/>
      <w:divBdr>
        <w:top w:val="none" w:sz="0" w:space="0" w:color="auto"/>
        <w:left w:val="none" w:sz="0" w:space="0" w:color="auto"/>
        <w:bottom w:val="none" w:sz="0" w:space="0" w:color="auto"/>
        <w:right w:val="none" w:sz="0" w:space="0" w:color="auto"/>
      </w:divBdr>
    </w:div>
    <w:div w:id="765468718">
      <w:bodyDiv w:val="1"/>
      <w:marLeft w:val="0"/>
      <w:marRight w:val="0"/>
      <w:marTop w:val="0"/>
      <w:marBottom w:val="0"/>
      <w:divBdr>
        <w:top w:val="none" w:sz="0" w:space="0" w:color="auto"/>
        <w:left w:val="none" w:sz="0" w:space="0" w:color="auto"/>
        <w:bottom w:val="none" w:sz="0" w:space="0" w:color="auto"/>
        <w:right w:val="none" w:sz="0" w:space="0" w:color="auto"/>
      </w:divBdr>
    </w:div>
    <w:div w:id="1051462726">
      <w:bodyDiv w:val="1"/>
      <w:marLeft w:val="0"/>
      <w:marRight w:val="0"/>
      <w:marTop w:val="0"/>
      <w:marBottom w:val="0"/>
      <w:divBdr>
        <w:top w:val="none" w:sz="0" w:space="0" w:color="auto"/>
        <w:left w:val="none" w:sz="0" w:space="0" w:color="auto"/>
        <w:bottom w:val="none" w:sz="0" w:space="0" w:color="auto"/>
        <w:right w:val="none" w:sz="0" w:space="0" w:color="auto"/>
      </w:divBdr>
    </w:div>
    <w:div w:id="1147749833">
      <w:bodyDiv w:val="1"/>
      <w:marLeft w:val="0"/>
      <w:marRight w:val="0"/>
      <w:marTop w:val="0"/>
      <w:marBottom w:val="0"/>
      <w:divBdr>
        <w:top w:val="none" w:sz="0" w:space="0" w:color="auto"/>
        <w:left w:val="none" w:sz="0" w:space="0" w:color="auto"/>
        <w:bottom w:val="none" w:sz="0" w:space="0" w:color="auto"/>
        <w:right w:val="none" w:sz="0" w:space="0" w:color="auto"/>
      </w:divBdr>
    </w:div>
    <w:div w:id="1404647683">
      <w:bodyDiv w:val="1"/>
      <w:marLeft w:val="0"/>
      <w:marRight w:val="0"/>
      <w:marTop w:val="0"/>
      <w:marBottom w:val="0"/>
      <w:divBdr>
        <w:top w:val="none" w:sz="0" w:space="0" w:color="auto"/>
        <w:left w:val="none" w:sz="0" w:space="0" w:color="auto"/>
        <w:bottom w:val="none" w:sz="0" w:space="0" w:color="auto"/>
        <w:right w:val="none" w:sz="0" w:space="0" w:color="auto"/>
      </w:divBdr>
    </w:div>
    <w:div w:id="1793396871">
      <w:bodyDiv w:val="1"/>
      <w:marLeft w:val="0"/>
      <w:marRight w:val="0"/>
      <w:marTop w:val="0"/>
      <w:marBottom w:val="0"/>
      <w:divBdr>
        <w:top w:val="none" w:sz="0" w:space="0" w:color="auto"/>
        <w:left w:val="none" w:sz="0" w:space="0" w:color="auto"/>
        <w:bottom w:val="none" w:sz="0" w:space="0" w:color="auto"/>
        <w:right w:val="none" w:sz="0" w:space="0" w:color="auto"/>
      </w:divBdr>
    </w:div>
    <w:div w:id="1921136588">
      <w:bodyDiv w:val="1"/>
      <w:marLeft w:val="0"/>
      <w:marRight w:val="0"/>
      <w:marTop w:val="0"/>
      <w:marBottom w:val="0"/>
      <w:divBdr>
        <w:top w:val="none" w:sz="0" w:space="0" w:color="auto"/>
        <w:left w:val="none" w:sz="0" w:space="0" w:color="auto"/>
        <w:bottom w:val="none" w:sz="0" w:space="0" w:color="auto"/>
        <w:right w:val="none" w:sz="0" w:space="0" w:color="auto"/>
      </w:divBdr>
    </w:div>
    <w:div w:id="1966307693">
      <w:bodyDiv w:val="1"/>
      <w:marLeft w:val="0"/>
      <w:marRight w:val="0"/>
      <w:marTop w:val="0"/>
      <w:marBottom w:val="0"/>
      <w:divBdr>
        <w:top w:val="none" w:sz="0" w:space="0" w:color="auto"/>
        <w:left w:val="none" w:sz="0" w:space="0" w:color="auto"/>
        <w:bottom w:val="none" w:sz="0" w:space="0" w:color="auto"/>
        <w:right w:val="none" w:sz="0" w:space="0" w:color="auto"/>
      </w:divBdr>
    </w:div>
    <w:div w:id="2110926822">
      <w:bodyDiv w:val="1"/>
      <w:marLeft w:val="0"/>
      <w:marRight w:val="0"/>
      <w:marTop w:val="0"/>
      <w:marBottom w:val="0"/>
      <w:divBdr>
        <w:top w:val="none" w:sz="0" w:space="0" w:color="auto"/>
        <w:left w:val="none" w:sz="0" w:space="0" w:color="auto"/>
        <w:bottom w:val="none" w:sz="0" w:space="0" w:color="auto"/>
        <w:right w:val="none" w:sz="0" w:space="0" w:color="auto"/>
      </w:divBdr>
    </w:div>
    <w:div w:id="2141221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Namrata Bhattacharya</cp:lastModifiedBy>
  <cp:revision>29</cp:revision>
  <dcterms:created xsi:type="dcterms:W3CDTF">2022-02-28T12:21:00Z</dcterms:created>
  <dcterms:modified xsi:type="dcterms:W3CDTF">2025-04-26T05:59:00Z</dcterms:modified>
</cp:coreProperties>
</file>