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page" w:horzAnchor="margin" w:tblpXSpec="center" w:tblpY="2101"/>
        <w:tblW w:w="517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664"/>
        <w:gridCol w:w="2664"/>
      </w:tblGrid>
      <w:tr w:rsidR="0062292C" w14:paraId="6AE8B968" w14:textId="77777777" w:rsidTr="00CD5DFD">
        <w:tc>
          <w:tcPr>
            <w:tcW w:w="1898" w:type="pct"/>
            <w:tcBorders>
              <w:top w:val="single" w:sz="12" w:space="0" w:color="auto"/>
              <w:bottom w:val="single" w:sz="12" w:space="0" w:color="auto"/>
            </w:tcBorders>
          </w:tcPr>
          <w:p w14:paraId="59D1854D" w14:textId="77777777" w:rsidR="0062292C" w:rsidRPr="0038739F" w:rsidRDefault="0062292C" w:rsidP="00CD5D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Metabolites</w:t>
            </w:r>
          </w:p>
        </w:tc>
        <w:tc>
          <w:tcPr>
            <w:tcW w:w="1551" w:type="pct"/>
            <w:tcBorders>
              <w:top w:val="single" w:sz="12" w:space="0" w:color="auto"/>
              <w:bottom w:val="single" w:sz="12" w:space="0" w:color="auto"/>
            </w:tcBorders>
          </w:tcPr>
          <w:p w14:paraId="55F3B975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 (95% CI)</w:t>
            </w:r>
          </w:p>
        </w:tc>
        <w:tc>
          <w:tcPr>
            <w:tcW w:w="1551" w:type="pct"/>
            <w:tcBorders>
              <w:top w:val="single" w:sz="12" w:space="0" w:color="auto"/>
              <w:bottom w:val="single" w:sz="12" w:space="0" w:color="auto"/>
            </w:tcBorders>
          </w:tcPr>
          <w:p w14:paraId="021E9938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842E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42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</w:tr>
      <w:tr w:rsidR="0062292C" w14:paraId="3F598068" w14:textId="77777777" w:rsidTr="00CD5DFD">
        <w:tc>
          <w:tcPr>
            <w:tcW w:w="1898" w:type="pct"/>
            <w:vAlign w:val="center"/>
          </w:tcPr>
          <w:p w14:paraId="7D1DB03C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 xml:space="preserve">Cholesteryl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 xml:space="preserve">sters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arge HDL</w:t>
            </w:r>
          </w:p>
        </w:tc>
        <w:tc>
          <w:tcPr>
            <w:tcW w:w="1551" w:type="pct"/>
            <w:vAlign w:val="center"/>
          </w:tcPr>
          <w:p w14:paraId="76FEDC77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551" w:type="pct"/>
            <w:vAlign w:val="center"/>
          </w:tcPr>
          <w:p w14:paraId="2A5CA603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</w:tr>
      <w:tr w:rsidR="0062292C" w14:paraId="6027BC87" w14:textId="77777777" w:rsidTr="00CD5DFD">
        <w:tc>
          <w:tcPr>
            <w:tcW w:w="1898" w:type="pct"/>
            <w:vAlign w:val="center"/>
          </w:tcPr>
          <w:p w14:paraId="679FDBE9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Cholesteryl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edium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VLDL</w:t>
            </w:r>
          </w:p>
        </w:tc>
        <w:tc>
          <w:tcPr>
            <w:tcW w:w="1551" w:type="pct"/>
            <w:vAlign w:val="center"/>
          </w:tcPr>
          <w:p w14:paraId="7AC47A71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.86 (0.82, 0.90)</w:t>
            </w:r>
          </w:p>
        </w:tc>
        <w:tc>
          <w:tcPr>
            <w:tcW w:w="1551" w:type="pct"/>
            <w:vAlign w:val="center"/>
          </w:tcPr>
          <w:p w14:paraId="5E9A4A78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</w:tr>
      <w:tr w:rsidR="0062292C" w14:paraId="6BAACE5B" w14:textId="77777777" w:rsidTr="00CD5DFD">
        <w:tc>
          <w:tcPr>
            <w:tcW w:w="1898" w:type="pct"/>
            <w:vAlign w:val="center"/>
          </w:tcPr>
          <w:p w14:paraId="6F786633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Triglycerides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ery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arge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VLDL</w:t>
            </w:r>
          </w:p>
        </w:tc>
        <w:tc>
          <w:tcPr>
            <w:tcW w:w="1551" w:type="pct"/>
            <w:vAlign w:val="center"/>
          </w:tcPr>
          <w:p w14:paraId="78F5A697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.24 (1.20, 1.29)</w:t>
            </w:r>
          </w:p>
        </w:tc>
        <w:tc>
          <w:tcPr>
            <w:tcW w:w="1551" w:type="pct"/>
            <w:vAlign w:val="center"/>
          </w:tcPr>
          <w:p w14:paraId="0304D6A3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</w:tr>
      <w:tr w:rsidR="0062292C" w14:paraId="14CD5416" w14:textId="77777777" w:rsidTr="00CD5DFD">
        <w:tc>
          <w:tcPr>
            <w:tcW w:w="1898" w:type="pct"/>
            <w:vAlign w:val="center"/>
          </w:tcPr>
          <w:p w14:paraId="12BB5A2C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iameter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articles</w:t>
            </w:r>
          </w:p>
        </w:tc>
        <w:tc>
          <w:tcPr>
            <w:tcW w:w="1551" w:type="pct"/>
            <w:vAlign w:val="center"/>
          </w:tcPr>
          <w:p w14:paraId="387EFDC3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.84 (0.81, 0.87)</w:t>
            </w:r>
          </w:p>
        </w:tc>
        <w:tc>
          <w:tcPr>
            <w:tcW w:w="1551" w:type="pct"/>
            <w:vAlign w:val="center"/>
          </w:tcPr>
          <w:p w14:paraId="7AD9E905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5.77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</w:tr>
      <w:tr w:rsidR="0062292C" w14:paraId="0416F9AB" w14:textId="77777777" w:rsidTr="00CD5DFD">
        <w:tc>
          <w:tcPr>
            <w:tcW w:w="1898" w:type="pct"/>
            <w:vAlign w:val="center"/>
          </w:tcPr>
          <w:p w14:paraId="241F9FCB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Triglycerides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IDL</w:t>
            </w:r>
          </w:p>
        </w:tc>
        <w:tc>
          <w:tcPr>
            <w:tcW w:w="1551" w:type="pct"/>
            <w:vAlign w:val="center"/>
          </w:tcPr>
          <w:p w14:paraId="6C41F361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.19 (1.15, 1.24)</w:t>
            </w:r>
          </w:p>
        </w:tc>
        <w:tc>
          <w:tcPr>
            <w:tcW w:w="1551" w:type="pct"/>
            <w:vAlign w:val="center"/>
          </w:tcPr>
          <w:p w14:paraId="3922B8C4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</w:tr>
      <w:tr w:rsidR="0062292C" w14:paraId="59DE360D" w14:textId="77777777" w:rsidTr="00CD5DFD">
        <w:tc>
          <w:tcPr>
            <w:tcW w:w="1898" w:type="pct"/>
            <w:vAlign w:val="center"/>
          </w:tcPr>
          <w:p w14:paraId="0074CD06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Glycine</w:t>
            </w:r>
          </w:p>
        </w:tc>
        <w:tc>
          <w:tcPr>
            <w:tcW w:w="1551" w:type="pct"/>
            <w:vAlign w:val="center"/>
          </w:tcPr>
          <w:p w14:paraId="1BE9FFA0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.84 (0.80, 0.88)</w:t>
            </w:r>
          </w:p>
        </w:tc>
        <w:tc>
          <w:tcPr>
            <w:tcW w:w="1551" w:type="pct"/>
            <w:vAlign w:val="center"/>
          </w:tcPr>
          <w:p w14:paraId="7B00698D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</w:tr>
      <w:tr w:rsidR="0062292C" w14:paraId="45EC4EDD" w14:textId="77777777" w:rsidTr="00CD5DFD">
        <w:tc>
          <w:tcPr>
            <w:tcW w:w="1898" w:type="pct"/>
            <w:vAlign w:val="center"/>
          </w:tcPr>
          <w:p w14:paraId="3CCC81A4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Tyrosine</w:t>
            </w:r>
          </w:p>
        </w:tc>
        <w:tc>
          <w:tcPr>
            <w:tcW w:w="1551" w:type="pct"/>
            <w:vAlign w:val="center"/>
          </w:tcPr>
          <w:p w14:paraId="0C964028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 (1.07, 1.15)</w:t>
            </w:r>
          </w:p>
        </w:tc>
        <w:tc>
          <w:tcPr>
            <w:tcW w:w="1551" w:type="pct"/>
            <w:vAlign w:val="center"/>
          </w:tcPr>
          <w:p w14:paraId="7B27EE42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-07</w:t>
            </w:r>
          </w:p>
        </w:tc>
      </w:tr>
      <w:tr w:rsidR="0062292C" w14:paraId="1273678A" w14:textId="77777777" w:rsidTr="00CD5DFD">
        <w:tc>
          <w:tcPr>
            <w:tcW w:w="1898" w:type="pct"/>
            <w:vAlign w:val="center"/>
          </w:tcPr>
          <w:p w14:paraId="159A5BEA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551" w:type="pct"/>
            <w:vAlign w:val="center"/>
          </w:tcPr>
          <w:p w14:paraId="5DC4DB80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.16 (1.12, 1.21)</w:t>
            </w:r>
          </w:p>
        </w:tc>
        <w:tc>
          <w:tcPr>
            <w:tcW w:w="1551" w:type="pct"/>
            <w:vAlign w:val="center"/>
          </w:tcPr>
          <w:p w14:paraId="64259FE1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</w:tr>
      <w:tr w:rsidR="0062292C" w14:paraId="60FE7FB2" w14:textId="77777777" w:rsidTr="00CD5DFD">
        <w:tc>
          <w:tcPr>
            <w:tcW w:w="1898" w:type="pct"/>
            <w:vAlign w:val="center"/>
          </w:tcPr>
          <w:p w14:paraId="7057C2B7" w14:textId="77777777" w:rsidR="0062292C" w:rsidRPr="0038739F" w:rsidRDefault="0062292C" w:rsidP="00CD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Docosahexaenoic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38739F">
              <w:rPr>
                <w:rFonts w:ascii="Times New Roman" w:hAnsi="Times New Roman" w:cs="Times New Roman"/>
                <w:sz w:val="20"/>
                <w:szCs w:val="20"/>
              </w:rPr>
              <w:t>cid</w:t>
            </w:r>
          </w:p>
        </w:tc>
        <w:tc>
          <w:tcPr>
            <w:tcW w:w="1551" w:type="pct"/>
            <w:vAlign w:val="center"/>
          </w:tcPr>
          <w:p w14:paraId="71D5DF69" w14:textId="77777777" w:rsidR="0062292C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.90 (0.86, 0.94)</w:t>
            </w:r>
          </w:p>
        </w:tc>
        <w:tc>
          <w:tcPr>
            <w:tcW w:w="1551" w:type="pct"/>
            <w:vAlign w:val="center"/>
          </w:tcPr>
          <w:p w14:paraId="34E8C5F1" w14:textId="77777777" w:rsidR="0062292C" w:rsidRPr="00842EBD" w:rsidRDefault="0062292C" w:rsidP="00CD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5E</w:t>
            </w:r>
            <w:r w:rsidRPr="00842EBD">
              <w:rPr>
                <w:rFonts w:ascii="Times New Roman" w:hAnsi="Times New Roman" w:cs="Times New Roman"/>
                <w:sz w:val="20"/>
                <w:szCs w:val="20"/>
              </w:rPr>
              <w:t>-06</w:t>
            </w:r>
          </w:p>
        </w:tc>
      </w:tr>
    </w:tbl>
    <w:p w14:paraId="07B02237" w14:textId="329FB091" w:rsidR="00DE2EC3" w:rsidRDefault="00DE2EC3" w:rsidP="00DE2EC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E2EC3">
        <w:rPr>
          <w:rFonts w:ascii="Times New Roman" w:hAnsi="Times New Roman" w:cs="Times New Roman" w:hint="eastAsia"/>
          <w:b/>
          <w:bCs/>
          <w:sz w:val="20"/>
          <w:szCs w:val="20"/>
        </w:rPr>
        <w:t>Supplementary file 4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Associations of the selected 9 metabolites with risk of diabetes </w:t>
      </w:r>
      <w:r w:rsidRPr="00616FB1">
        <w:rPr>
          <w:rFonts w:ascii="Times New Roman" w:hAnsi="Times New Roman" w:cs="Times New Roman"/>
          <w:b/>
          <w:bCs/>
          <w:sz w:val="20"/>
          <w:szCs w:val="20"/>
        </w:rPr>
        <w:t>among 13,489 participants with prediabetes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after adjusting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for </w:t>
      </w:r>
      <w:r>
        <w:rPr>
          <w:rFonts w:ascii="Times New Roman" w:hAnsi="Times New Roman" w:cs="Times New Roman"/>
          <w:b/>
          <w:bCs/>
          <w:sz w:val="20"/>
          <w:szCs w:val="20"/>
        </w:rPr>
        <w:t>conventional</w:t>
      </w:r>
      <w:r w:rsidRPr="00C1723A">
        <w:rPr>
          <w:rFonts w:ascii="Times New Roman" w:hAnsi="Times New Roman" w:cs="Times New Roman"/>
          <w:b/>
          <w:bCs/>
          <w:sz w:val="20"/>
          <w:szCs w:val="20"/>
        </w:rPr>
        <w:t xml:space="preserve"> clinical </w:t>
      </w:r>
      <w:r>
        <w:rPr>
          <w:rFonts w:ascii="Times New Roman" w:hAnsi="Times New Roman" w:cs="Times New Roman"/>
          <w:b/>
          <w:bCs/>
          <w:sz w:val="20"/>
          <w:szCs w:val="20"/>
        </w:rPr>
        <w:t>variables.</w:t>
      </w:r>
    </w:p>
    <w:p w14:paraId="0B1D5546" w14:textId="77777777" w:rsidR="00DE2EC3" w:rsidRDefault="00DE2EC3" w:rsidP="00EC5B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BE2">
        <w:rPr>
          <w:rFonts w:ascii="Times New Roman" w:hAnsi="Times New Roman" w:cs="Times New Roman" w:hint="eastAsia"/>
          <w:sz w:val="20"/>
          <w:szCs w:val="20"/>
        </w:rPr>
        <w:t>H</w:t>
      </w:r>
      <w:r w:rsidRPr="00F16BE2">
        <w:rPr>
          <w:rFonts w:ascii="Times New Roman" w:hAnsi="Times New Roman" w:cs="Times New Roman"/>
          <w:sz w:val="20"/>
          <w:szCs w:val="20"/>
        </w:rPr>
        <w:t>azard</w:t>
      </w:r>
      <w:r>
        <w:rPr>
          <w:rFonts w:ascii="Times New Roman" w:hAnsi="Times New Roman" w:cs="Times New Roman"/>
          <w:sz w:val="20"/>
          <w:szCs w:val="20"/>
        </w:rPr>
        <w:t xml:space="preserve"> ratios (HR) were presented per </w:t>
      </w:r>
      <w:r w:rsidRPr="00936692">
        <w:rPr>
          <w:rFonts w:ascii="Times New Roman" w:hAnsi="Times New Roman" w:cs="Times New Roman"/>
          <w:sz w:val="20"/>
          <w:szCs w:val="20"/>
        </w:rPr>
        <w:t>1 standard deviation (SD)</w:t>
      </w:r>
      <w:r>
        <w:rPr>
          <w:rFonts w:ascii="Times New Roman" w:hAnsi="Times New Roman" w:cs="Times New Roman"/>
          <w:sz w:val="20"/>
          <w:szCs w:val="20"/>
        </w:rPr>
        <w:t xml:space="preserve"> higher of metabolic biomarker on the natural log scale and were adjusted for age, sex, </w:t>
      </w:r>
      <w:r w:rsidRPr="00233F3D">
        <w:rPr>
          <w:rFonts w:ascii="Times New Roman" w:hAnsi="Times New Roman" w:cs="Times New Roman"/>
          <w:sz w:val="20"/>
          <w:szCs w:val="20"/>
        </w:rPr>
        <w:t>Townsend Deprivation Index</w:t>
      </w:r>
      <w:r>
        <w:rPr>
          <w:rFonts w:ascii="Times New Roman" w:hAnsi="Times New Roman" w:cs="Times New Roman"/>
          <w:sz w:val="20"/>
          <w:szCs w:val="20"/>
        </w:rPr>
        <w:t>, family history of d</w:t>
      </w:r>
      <w:r w:rsidRPr="00233F3D">
        <w:rPr>
          <w:rFonts w:ascii="Times New Roman" w:hAnsi="Times New Roman" w:cs="Times New Roman"/>
          <w:sz w:val="20"/>
          <w:szCs w:val="20"/>
        </w:rPr>
        <w:t>iabetes</w:t>
      </w:r>
      <w:r>
        <w:rPr>
          <w:rFonts w:ascii="Times New Roman" w:hAnsi="Times New Roman" w:cs="Times New Roman"/>
          <w:sz w:val="20"/>
          <w:szCs w:val="20"/>
        </w:rPr>
        <w:t xml:space="preserve">, body mass index, waist circumference, hip </w:t>
      </w:r>
      <w:r w:rsidRPr="00233F3D">
        <w:rPr>
          <w:rFonts w:ascii="Times New Roman" w:hAnsi="Times New Roman" w:cs="Times New Roman"/>
          <w:sz w:val="20"/>
          <w:szCs w:val="20"/>
        </w:rPr>
        <w:t>circumference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338A7">
        <w:rPr>
          <w:rFonts w:ascii="Times New Roman" w:hAnsi="Times New Roman" w:cs="Times New Roman"/>
          <w:sz w:val="20"/>
          <w:szCs w:val="20"/>
        </w:rPr>
        <w:t xml:space="preserve">systolic </w:t>
      </w:r>
      <w:r>
        <w:rPr>
          <w:rFonts w:ascii="Times New Roman" w:hAnsi="Times New Roman" w:cs="Times New Roman"/>
          <w:sz w:val="20"/>
          <w:szCs w:val="20"/>
        </w:rPr>
        <w:t xml:space="preserve">blood </w:t>
      </w:r>
      <w:r w:rsidRPr="00A338A7">
        <w:rPr>
          <w:rFonts w:ascii="Times New Roman" w:hAnsi="Times New Roman" w:cs="Times New Roman"/>
          <w:sz w:val="20"/>
          <w:szCs w:val="20"/>
        </w:rPr>
        <w:t>pressure</w:t>
      </w:r>
      <w:r>
        <w:rPr>
          <w:rFonts w:ascii="Times New Roman" w:hAnsi="Times New Roman" w:cs="Times New Roman"/>
          <w:sz w:val="20"/>
          <w:szCs w:val="20"/>
        </w:rPr>
        <w:t xml:space="preserve">, diastolic blood pressure, and </w:t>
      </w:r>
      <w:r w:rsidRPr="00A338A7">
        <w:rPr>
          <w:rFonts w:ascii="Times New Roman" w:hAnsi="Times New Roman" w:cs="Times New Roman"/>
          <w:sz w:val="20"/>
          <w:szCs w:val="20"/>
        </w:rPr>
        <w:t>glycated hemoglobin A1c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F678AD" w14:textId="40E45AC8" w:rsidR="00DE2EC3" w:rsidRPr="00DE2EC3" w:rsidRDefault="00DE2EC3" w:rsidP="00EC5B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798">
        <w:rPr>
          <w:rFonts w:ascii="Times New Roman" w:hAnsi="Times New Roman" w:cs="Times New Roman"/>
          <w:sz w:val="20"/>
          <w:szCs w:val="20"/>
        </w:rPr>
        <w:t>HDL, high-density lipoprotein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923798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3798">
        <w:rPr>
          <w:rFonts w:ascii="Times New Roman" w:hAnsi="Times New Roman" w:cs="Times New Roman"/>
          <w:sz w:val="20"/>
          <w:szCs w:val="20"/>
        </w:rPr>
        <w:t>IDL, intermediate-density lipoprotein</w:t>
      </w:r>
      <w:r>
        <w:rPr>
          <w:rFonts w:ascii="Times New Roman" w:hAnsi="Times New Roman" w:cs="Times New Roman"/>
          <w:sz w:val="20"/>
          <w:szCs w:val="20"/>
        </w:rPr>
        <w:t>s;</w:t>
      </w:r>
      <w:r w:rsidRPr="000D4780">
        <w:rPr>
          <w:rFonts w:ascii="Times New Roman" w:hAnsi="Times New Roman" w:cs="Times New Roman"/>
          <w:sz w:val="20"/>
          <w:szCs w:val="20"/>
        </w:rPr>
        <w:t xml:space="preserve"> </w:t>
      </w:r>
      <w:r w:rsidRPr="00923798">
        <w:rPr>
          <w:rFonts w:ascii="Times New Roman" w:hAnsi="Times New Roman" w:cs="Times New Roman"/>
          <w:sz w:val="20"/>
          <w:szCs w:val="20"/>
        </w:rPr>
        <w:t>LDL, low-density lipoprotein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923798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3798">
        <w:rPr>
          <w:rFonts w:ascii="Times New Roman" w:hAnsi="Times New Roman" w:cs="Times New Roman"/>
          <w:sz w:val="20"/>
          <w:szCs w:val="20"/>
        </w:rPr>
        <w:t>VLDL, very-low-density lipoprotein</w:t>
      </w:r>
      <w:r>
        <w:rPr>
          <w:rFonts w:ascii="Times New Roman" w:hAnsi="Times New Roman" w:cs="Times New Roman"/>
          <w:sz w:val="20"/>
          <w:szCs w:val="20"/>
        </w:rPr>
        <w:t>s.</w:t>
      </w:r>
    </w:p>
    <w:sectPr w:rsidR="00DE2EC3" w:rsidRPr="00DE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3B9E7" w14:textId="77777777" w:rsidR="009D2CCF" w:rsidRDefault="009D2CCF" w:rsidP="00DE2E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C9D22F" w14:textId="77777777" w:rsidR="009D2CCF" w:rsidRDefault="009D2CCF" w:rsidP="00DE2E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CEC18" w14:textId="77777777" w:rsidR="009D2CCF" w:rsidRDefault="009D2CCF" w:rsidP="00DE2E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B80745" w14:textId="77777777" w:rsidR="009D2CCF" w:rsidRDefault="009D2CCF" w:rsidP="00DE2E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S0AGJLU0tDUxMTCyUdpeDU4uLM/DyQAqNaACZXh6IsAAAA"/>
  </w:docVars>
  <w:rsids>
    <w:rsidRoot w:val="00A82DFA"/>
    <w:rsid w:val="0062292C"/>
    <w:rsid w:val="008C204B"/>
    <w:rsid w:val="009D2CCF"/>
    <w:rsid w:val="00A03D9E"/>
    <w:rsid w:val="00A82DFA"/>
    <w:rsid w:val="00B07BFC"/>
    <w:rsid w:val="00B6677F"/>
    <w:rsid w:val="00C46D4E"/>
    <w:rsid w:val="00CA3A0C"/>
    <w:rsid w:val="00CD5DFD"/>
    <w:rsid w:val="00DE2EC3"/>
    <w:rsid w:val="00E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18B0A"/>
  <w15:chartTrackingRefBased/>
  <w15:docId w15:val="{73A1FBF9-62BA-40FE-8D65-910A11E7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E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E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EC3"/>
    <w:rPr>
      <w:sz w:val="18"/>
      <w:szCs w:val="18"/>
    </w:rPr>
  </w:style>
  <w:style w:type="table" w:styleId="a7">
    <w:name w:val="Table Grid"/>
    <w:basedOn w:val="a1"/>
    <w:uiPriority w:val="39"/>
    <w:rsid w:val="00DE2EC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李</dc:creator>
  <cp:keywords/>
  <dc:description/>
  <cp:lastModifiedBy>江 李</cp:lastModifiedBy>
  <cp:revision>7</cp:revision>
  <dcterms:created xsi:type="dcterms:W3CDTF">2024-09-05T05:16:00Z</dcterms:created>
  <dcterms:modified xsi:type="dcterms:W3CDTF">2024-09-05T05:32:00Z</dcterms:modified>
</cp:coreProperties>
</file>