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8C3BDB" w:rsidR="00F102CC" w:rsidRPr="003D5AF6" w:rsidRDefault="004B1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C2CCE6" w:rsidR="00F102CC" w:rsidRPr="003D5AF6" w:rsidRDefault="004B18D7">
            <w:pPr>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125F103" w:rsidR="00F102CC" w:rsidRPr="003D5AF6" w:rsidRDefault="004B18D7">
            <w:pPr>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supplemental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867B9B3" w:rsidR="00F102CC" w:rsidRPr="003D5AF6" w:rsidRDefault="004B18D7">
            <w:pPr>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67AAA1F" w:rsidR="00F102CC" w:rsidRPr="003D5AF6" w:rsidRDefault="004B18D7">
            <w:pPr>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F68FC8" w:rsidR="00F102CC" w:rsidRPr="003D5AF6" w:rsidRDefault="004B18D7">
            <w:pPr>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50801D" w:rsidR="00F102CC" w:rsidRPr="003D5AF6" w:rsidRDefault="004B1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9CA42E" w:rsidR="00F102CC" w:rsidRPr="003D5AF6" w:rsidRDefault="004B1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DFBB38" w:rsidR="00F102CC" w:rsidRPr="003D5AF6" w:rsidRDefault="004B1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18C1BA" w:rsidR="00F102CC" w:rsidRPr="004B18D7" w:rsidRDefault="004B18D7">
            <w:pPr>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2F089E"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9D890F"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472FFA"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77D186" w:rsidR="00F102CC" w:rsidRPr="004B18D7" w:rsidRDefault="004B18D7">
            <w:pPr>
              <w:spacing w:line="225" w:lineRule="auto"/>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1A53E5"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A9FDB9"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E1B6F2" w:rsidR="00F102CC" w:rsidRPr="003D5AF6" w:rsidRDefault="004B18D7">
            <w:pPr>
              <w:spacing w:line="225" w:lineRule="auto"/>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figure legends if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6B1C18" w:rsidR="00F102CC" w:rsidRPr="003D5AF6" w:rsidRDefault="004B18D7">
            <w:pPr>
              <w:spacing w:line="225" w:lineRule="auto"/>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figure legends if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5AB0E2"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30A258B" w:rsidR="00F102CC" w:rsidRPr="003D5AF6" w:rsidRDefault="004B18D7">
            <w:pPr>
              <w:spacing w:line="225" w:lineRule="auto"/>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338BCD"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495FAE"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2849F5"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29459E" w:rsidR="00F102CC" w:rsidRPr="003D5AF6" w:rsidRDefault="004B18D7">
            <w:pPr>
              <w:spacing w:line="225" w:lineRule="auto"/>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Information can be found in Material and Methods Section and Figure Legens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ED6DF6" w:rsidR="00F102CC" w:rsidRPr="003D5AF6" w:rsidRDefault="004B18D7">
            <w:pPr>
              <w:spacing w:line="225" w:lineRule="auto"/>
              <w:rPr>
                <w:rFonts w:ascii="Noto Sans" w:eastAsia="Noto Sans" w:hAnsi="Noto Sans" w:cs="Noto Sans"/>
                <w:bCs/>
                <w:color w:val="434343"/>
                <w:sz w:val="18"/>
                <w:szCs w:val="18"/>
              </w:rPr>
            </w:pPr>
            <w:r w:rsidRPr="004B18D7">
              <w:rPr>
                <w:rFonts w:ascii="Noto Sans" w:eastAsia="Noto Sans" w:hAnsi="Noto Sans" w:cs="Noto Sans"/>
                <w:bCs/>
                <w:color w:val="434343"/>
                <w:sz w:val="18"/>
                <w:szCs w:val="18"/>
              </w:rPr>
              <w:t>Data availability section: “All data supporting the findings of this study are available within the paper and its Supplementary Information. Source data are provided in this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293C6C"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E27373"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201018"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F638BB"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A46142"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3EF688" w:rsidR="00F102CC" w:rsidRPr="003D5AF6" w:rsidRDefault="004B1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2463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80FA" w14:textId="77777777" w:rsidR="0072463C" w:rsidRDefault="0072463C">
      <w:r>
        <w:separator/>
      </w:r>
    </w:p>
  </w:endnote>
  <w:endnote w:type="continuationSeparator" w:id="0">
    <w:p w14:paraId="6819D201" w14:textId="77777777" w:rsidR="0072463C" w:rsidRDefault="0072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0BB0" w14:textId="77777777" w:rsidR="0072463C" w:rsidRDefault="0072463C">
      <w:r>
        <w:separator/>
      </w:r>
    </w:p>
  </w:footnote>
  <w:footnote w:type="continuationSeparator" w:id="0">
    <w:p w14:paraId="0554CB2C" w14:textId="77777777" w:rsidR="0072463C" w:rsidRDefault="0072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B18D7"/>
    <w:rsid w:val="004E2C31"/>
    <w:rsid w:val="005B0259"/>
    <w:rsid w:val="00670153"/>
    <w:rsid w:val="007054B6"/>
    <w:rsid w:val="0072463C"/>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2025-03-20T12:44:00Z</dcterms:created>
  <dcterms:modified xsi:type="dcterms:W3CDTF">2025-03-20T12:44:00Z</dcterms:modified>
</cp:coreProperties>
</file>