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eastAsia" w:ascii="Noto Sans" w:hAnsi="Noto Sans" w:eastAsia="Noto Sans" w:cs="Noto Sans"/>
                <w:bCs/>
                <w:color w:val="434343"/>
                <w:sz w:val="18"/>
                <w:szCs w:val="18"/>
                <w:lang w:eastAsia="zh-CN"/>
              </w:rPr>
            </w:pPr>
            <w:r>
              <w:rPr>
                <w:rFonts w:hint="eastAsia" w:ascii="Noto Sans" w:hAnsi="Noto Sans" w:eastAsia="Noto Sans" w:cs="Noto Sans"/>
                <w:bCs/>
                <w:color w:val="434343"/>
                <w:sz w:val="18"/>
                <w:szCs w:val="18"/>
                <w:lang w:eastAsia="zh-CN"/>
              </w:rPr>
              <w:t>“Materials and methods”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“Vinpocetine (V107535) was purchased from Aladdin (Shanghai, China). SH-4-54 (S7337), SQ22536 (S8283), and GW4869 (S7609) were obtained from Selleck Chemicals (Houston, TX, USA). Antibodies against β-actin (SC-1616) and GAPDH (SC-25778) were obtained from Santa Cruz Biotechnology (Dallas, Texas, USA). Antibodies against N-cadherin (14215), STAT3 (9139), p-STAT3 (Y-705) (9145), Vimentin (5741), and JAK2 (3230S) were obtained from Cell Signaling Technology (Danvers, MA, USA). An antibody against α-tubulin (AT7819) was purchased from Beyotime Biotechnology (Shanghai, China). Antibodies against PDE1A (12442-2-AP), YTHDF2 (24744-1-AP), lamin B (12595-1-AP), and E-cadherin (20874-1-AP) were obtained from Proteintech (Rosemont, IL, USA).”</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“All the cell lines were purchased from the Shanghai Institute of Biochemistry and Cell Biology (Shanghai, China), cultured at 37 °C with 5% CO2 and confirmed to be mycoplasma-free”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eastAsia" w:ascii="Noto Sans" w:hAnsi="Noto Sans" w:eastAsia="Noto Sans" w:cs="Noto Sans"/>
                <w:bCs/>
                <w:color w:val="434343"/>
                <w:sz w:val="18"/>
                <w:szCs w:val="18"/>
                <w:lang w:eastAsia="zh-CN"/>
              </w:rPr>
            </w:pPr>
            <w:r>
              <w:rPr>
                <w:rFonts w:hint="eastAsia" w:ascii="Noto Sans" w:hAnsi="Noto Sans" w:eastAsia="Noto Sans" w:cs="Noto Sans"/>
                <w:bCs/>
                <w:color w:val="434343"/>
                <w:sz w:val="18"/>
                <w:szCs w:val="18"/>
                <w:lang w:eastAsia="zh-CN"/>
              </w:rPr>
              <w:t>“Female nude mice (BALB/c, 4-6 weeks old) were obtained from Shanghai SLAC Laboratory Animal Co., Ltd.”</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hint="default" w:ascii="Noto Sans" w:hAnsi="Noto Sans" w:eastAsia="Noto Sans" w:cs="Noto Sans"/>
                <w:b/>
                <w:color w:val="434343"/>
                <w:sz w:val="18"/>
                <w:szCs w:val="18"/>
                <w:lang w:val="en-US" w:eastAsia="zh-CN"/>
              </w:rPr>
            </w:pPr>
            <w:r>
              <w:rPr>
                <w:rFonts w:hint="default" w:ascii="Noto Sans" w:hAnsi="Noto Sans" w:eastAsia="Noto Sans" w:cs="Noto Sans"/>
                <w:b w:val="0"/>
                <w:bCs/>
                <w:color w:val="434343"/>
                <w:sz w:val="18"/>
                <w:szCs w:val="18"/>
                <w:lang w:val="en-US" w:eastAsia="zh-CN"/>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p w14:paraId="20818C2B">
            <w:pPr>
              <w:spacing w:line="225" w:lineRule="auto"/>
              <w:rPr>
                <w:rFonts w:hint="default" w:ascii="Noto Sans" w:hAnsi="Noto Sans" w:eastAsia="Noto Sans" w:cs="Noto Sans"/>
                <w:bCs/>
                <w:color w:val="434343"/>
                <w:sz w:val="18"/>
                <w:szCs w:val="18"/>
                <w:lang w:val="en-US" w:eastAsia="zh-CN"/>
              </w:rPr>
            </w:pP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4F6A1EA">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3DFFCEE">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eastAsia="zh-CN"/>
              </w:rPr>
              <w:t>“In vivo animal experiment</w:t>
            </w:r>
            <w:r>
              <w:rPr>
                <w:rFonts w:hint="eastAsia" w:ascii="Noto Sans" w:hAnsi="Noto Sans" w:eastAsia="Noto Sans" w:cs="Noto Sans"/>
                <w:bCs/>
                <w:color w:val="434343"/>
                <w:sz w:val="18"/>
                <w:szCs w:val="18"/>
                <w:lang w:val="en-US" w:eastAsia="zh-CN"/>
              </w:rPr>
              <w:t xml:space="preserve"> ，Figure 2-figure supplement 1 and</w:t>
            </w:r>
          </w:p>
          <w:p w14:paraId="50D998B6">
            <w:pPr>
              <w:spacing w:line="225" w:lineRule="auto"/>
              <w:rPr>
                <w:rFonts w:hint="eastAsia" w:ascii="Noto Sans" w:hAnsi="Noto Sans" w:eastAsia="Noto Sans" w:cs="Noto Sans"/>
                <w:bCs/>
                <w:color w:val="434343"/>
                <w:sz w:val="18"/>
                <w:szCs w:val="18"/>
                <w:lang w:eastAsia="zh-CN"/>
              </w:rPr>
            </w:pPr>
            <w:r>
              <w:rPr>
                <w:rFonts w:hint="eastAsia" w:ascii="Noto Sans" w:hAnsi="Noto Sans" w:eastAsia="Noto Sans" w:cs="Noto Sans"/>
                <w:bCs/>
                <w:color w:val="434343"/>
                <w:sz w:val="18"/>
                <w:szCs w:val="18"/>
                <w:lang w:val="en-US" w:eastAsia="zh-CN"/>
              </w:rPr>
              <w:t>Figure 3-figure supplement 1</w:t>
            </w:r>
            <w:r>
              <w:rPr>
                <w:rFonts w:hint="eastAsia" w:ascii="Noto Sans" w:hAnsi="Noto Sans" w:eastAsia="Noto Sans" w:cs="Noto Sans"/>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2E2607">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eastAsia="zh-CN"/>
              </w:rPr>
              <w:t>“In vivo animal experiment</w:t>
            </w:r>
            <w:r>
              <w:rPr>
                <w:rFonts w:hint="eastAsia" w:ascii="Noto Sans" w:hAnsi="Noto Sans" w:eastAsia="Noto Sans" w:cs="Noto Sans"/>
                <w:bCs/>
                <w:color w:val="434343"/>
                <w:sz w:val="18"/>
                <w:szCs w:val="18"/>
                <w:lang w:val="en-US" w:eastAsia="zh-CN"/>
              </w:rPr>
              <w:t xml:space="preserve"> ，Figure 2-figure supplement 1 and</w:t>
            </w:r>
          </w:p>
          <w:p w14:paraId="2122860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Figure 3-figure supplement 1</w:t>
            </w:r>
            <w:r>
              <w:rPr>
                <w:rFonts w:hint="eastAsia" w:ascii="Noto Sans" w:hAnsi="Noto Sans" w:eastAsia="Noto Sans" w:cs="Noto Sans"/>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63A9BA3">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eastAsia="zh-CN"/>
              </w:rPr>
              <w:t>“In vivo animal experiment</w:t>
            </w:r>
            <w:r>
              <w:rPr>
                <w:rFonts w:hint="eastAsia" w:ascii="Noto Sans" w:hAnsi="Noto Sans" w:eastAsia="Noto Sans" w:cs="Noto Sans"/>
                <w:bCs/>
                <w:color w:val="434343"/>
                <w:sz w:val="18"/>
                <w:szCs w:val="18"/>
                <w:lang w:val="en-US" w:eastAsia="zh-CN"/>
              </w:rPr>
              <w:t xml:space="preserve"> ，Figure 2-figure supplement 1 and</w:t>
            </w:r>
          </w:p>
          <w:p w14:paraId="14962B9E">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Figure 3-figure supplement 1</w:t>
            </w:r>
            <w:r>
              <w:rPr>
                <w:rFonts w:hint="eastAsia" w:ascii="Noto Sans" w:hAnsi="Noto Sans" w:eastAsia="Noto Sans" w:cs="Noto Sans"/>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5683DB5">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eastAsia="zh-CN"/>
              </w:rPr>
              <w:t>“In vivo animal experiment</w:t>
            </w:r>
            <w:r>
              <w:rPr>
                <w:rFonts w:hint="eastAsia" w:ascii="Noto Sans" w:hAnsi="Noto Sans" w:eastAsia="Noto Sans" w:cs="Noto Sans"/>
                <w:bCs/>
                <w:color w:val="434343"/>
                <w:sz w:val="18"/>
                <w:szCs w:val="18"/>
                <w:lang w:val="en-US" w:eastAsia="zh-CN"/>
              </w:rPr>
              <w:t xml:space="preserve"> ，Figure 2-figure supplement 1 and</w:t>
            </w:r>
          </w:p>
          <w:p w14:paraId="746F3AD0">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Figure 3-figure supplement 1</w:t>
            </w:r>
            <w:r>
              <w:rPr>
                <w:rFonts w:hint="eastAsia" w:ascii="Noto Sans" w:hAnsi="Noto Sans" w:eastAsia="Noto Sans" w:cs="Noto Sans"/>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hint="eastAsia" w:ascii="Noto Sans" w:hAnsi="Noto Sans" w:eastAsia="Noto Sans" w:cs="Noto Sans"/>
                <w:color w:val="434343"/>
                <w:sz w:val="18"/>
                <w:szCs w:val="18"/>
                <w:lang w:val="en-US" w:eastAsia="zh-CN"/>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r>
              <w:rPr>
                <w:rFonts w:hint="eastAsia" w:ascii="Noto Sans" w:hAnsi="Noto Sans" w:eastAsia="Noto Sans" w:cs="Noto Sans"/>
                <w:color w:val="434343"/>
                <w:sz w:val="18"/>
                <w:szCs w:val="18"/>
                <w:lang w:val="en-US" w:eastAsia="zh-CN"/>
              </w:rPr>
              <w:t xml:space="preserve"> </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D087071">
            <w:pPr>
              <w:spacing w:line="225" w:lineRule="auto"/>
              <w:rPr>
                <w:rFonts w:hint="eastAsia" w:ascii="Noto Sans" w:hAnsi="Noto Sans" w:eastAsia="Noto Sans" w:cs="Noto Sans"/>
                <w:bCs/>
                <w:color w:val="434343"/>
                <w:sz w:val="18"/>
                <w:szCs w:val="18"/>
                <w:lang w:eastAsia="zh-CN"/>
              </w:rPr>
            </w:pPr>
            <w:r>
              <w:rPr>
                <w:rFonts w:hint="eastAsia" w:ascii="Noto Sans" w:hAnsi="Noto Sans" w:eastAsia="Noto Sans" w:cs="Noto Sans"/>
                <w:bCs/>
                <w:color w:val="434343"/>
                <w:sz w:val="18"/>
                <w:szCs w:val="18"/>
                <w:lang w:eastAsia="zh-CN"/>
              </w:rPr>
              <w:t>“Statistical analysis</w:t>
            </w:r>
          </w:p>
          <w:p w14:paraId="6F0CFE7C">
            <w:pPr>
              <w:spacing w:line="225" w:lineRule="auto"/>
              <w:rPr>
                <w:rFonts w:hint="eastAsia" w:ascii="Noto Sans" w:hAnsi="Noto Sans" w:eastAsia="Noto Sans" w:cs="Noto Sans"/>
                <w:bCs/>
                <w:color w:val="434343"/>
                <w:sz w:val="18"/>
                <w:szCs w:val="18"/>
                <w:lang w:eastAsia="zh-CN"/>
              </w:rPr>
            </w:pPr>
            <w:r>
              <w:rPr>
                <w:rFonts w:hint="eastAsia" w:ascii="Noto Sans" w:hAnsi="Noto Sans" w:eastAsia="Noto Sans" w:cs="Noto Sans"/>
                <w:bCs/>
                <w:color w:val="434343"/>
                <w:sz w:val="18"/>
                <w:szCs w:val="18"/>
                <w:lang w:eastAsia="zh-CN"/>
              </w:rPr>
              <w:t>Data are presented as the mean ± SD from 3 independent experiments. Two-tailed Student’s t test was used to compare 2 groups. P values &lt; 0.05 were considered significant. *P &lt; 0.05; **P &lt; 0.01; ***P &lt; 0.001.”</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highlight w:val="white"/>
              </w:rPr>
              <w:t>technical replicates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“All animal procedures were conducted in accordance with the guidelines and regulations approved by the Institutional Animal Care and Use Committee (IACUC) of Zhejiang University City College. Ethical approval for the study was obtained under protocol number 22001.”</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“Data are presented as the mean ± SD from 3 independent experiments. Two-tailed Student’s t test was used to compare 2 groups. P values &lt; 0.05 were considered significant. *P &lt; 0.05; **P &lt; 0.01; ***P &lt; 0.001.”</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N/A</w:t>
            </w:r>
            <w:bookmarkStart w:id="4" w:name="_GoBack"/>
            <w:bookmarkEnd w:id="4"/>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53074F2"/>
    <w:rsid w:val="4A833A63"/>
    <w:rsid w:val="54E55B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uiPriority w:val="99"/>
  </w:style>
  <w:style w:type="character" w:customStyle="1" w:styleId="19">
    <w:name w:val="Footer Char"/>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916</Words>
  <Characters>5797</Characters>
  <Lines>67</Lines>
  <Paragraphs>18</Paragraphs>
  <TotalTime>10</TotalTime>
  <ScaleCrop>false</ScaleCrop>
  <LinksUpToDate>false</LinksUpToDate>
  <CharactersWithSpaces>6645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86139</dc:creator>
  <cp:lastModifiedBy>H</cp:lastModifiedBy>
  <dcterms:modified xsi:type="dcterms:W3CDTF">2025-06-25T03:03:53Z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6A795C61AAD3466DB61D6686E1696F05_12</vt:lpwstr>
  </property>
</Properties>
</file>