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192BEA" w:rsidR="00F102CC" w:rsidRPr="003D5AF6" w:rsidRDefault="00D179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80CFAF"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The commercial detail of the antibodies is included in materials and methods (subsection immunostaining)</w:t>
            </w:r>
            <w:r w:rsidR="00BB4B3C">
              <w:rPr>
                <w:rFonts w:ascii="Noto Sans" w:eastAsia="Noto Sans" w:hAnsi="Noto Sans" w:cs="Noto Sans"/>
                <w:bCs/>
                <w:color w:val="434343"/>
                <w:sz w:val="18"/>
                <w:szCs w:val="18"/>
              </w:rPr>
              <w:t xml:space="preserve">. For TSA-seq immunostaining conditions see the </w:t>
            </w:r>
            <w:r w:rsidR="00D179BA">
              <w:rPr>
                <w:rFonts w:ascii="Noto Sans" w:eastAsia="Noto Sans" w:hAnsi="Noto Sans" w:cs="Noto Sans"/>
                <w:bCs/>
                <w:color w:val="434343"/>
                <w:sz w:val="18"/>
                <w:szCs w:val="18"/>
              </w:rPr>
              <w:t xml:space="preserve">metadata associated with each dataset uploaded to </w:t>
            </w:r>
            <w:r w:rsidR="00BB4B3C">
              <w:rPr>
                <w:rFonts w:ascii="Noto Sans" w:eastAsia="Noto Sans" w:hAnsi="Noto Sans" w:cs="Noto Sans"/>
                <w:bCs/>
                <w:color w:val="434343"/>
                <w:sz w:val="18"/>
                <w:szCs w:val="18"/>
              </w:rPr>
              <w:t>4DNucleome</w:t>
            </w:r>
            <w:r w:rsidR="00D179BA">
              <w:rPr>
                <w:rFonts w:ascii="Noto Sans" w:eastAsia="Noto Sans" w:hAnsi="Noto Sans" w:cs="Noto Sans"/>
                <w:bCs/>
                <w:color w:val="434343"/>
                <w:sz w:val="18"/>
                <w:szCs w:val="18"/>
              </w:rPr>
              <w:t xml:space="preserve"> repository.</w:t>
            </w:r>
            <w:r w:rsidR="00BB4B3C">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332DFC" w:rsidR="00F102CC" w:rsidRPr="003D5AF6" w:rsidRDefault="00661714">
            <w:pPr>
              <w:rPr>
                <w:rFonts w:ascii="Noto Sans" w:eastAsia="Noto Sans" w:hAnsi="Noto Sans" w:cs="Noto Sans"/>
                <w:bCs/>
                <w:color w:val="434343"/>
                <w:sz w:val="18"/>
                <w:szCs w:val="18"/>
              </w:rPr>
            </w:pPr>
            <w:r>
              <w:rPr>
                <w:rFonts w:ascii="Noto Sans" w:eastAsia="Noto Sans" w:hAnsi="Noto Sans" w:cs="Noto Sans"/>
                <w:bCs/>
                <w:color w:val="434343"/>
                <w:sz w:val="18"/>
                <w:szCs w:val="18"/>
              </w:rPr>
              <w:t>Relevant information about gRNA sequences used in CRISPR knock-in and knockout experiments are provided in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55D36D"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4D2DF4"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Cell lines used are indicated in materials and methods; subsections: cell culture, </w:t>
            </w:r>
            <w:r w:rsidRPr="006B3440">
              <w:rPr>
                <w:rFonts w:ascii="Noto Sans" w:eastAsia="Noto Sans" w:hAnsi="Noto Sans" w:cs="Noto Sans"/>
                <w:bCs/>
                <w:color w:val="434343"/>
                <w:sz w:val="18"/>
                <w:szCs w:val="18"/>
              </w:rPr>
              <w:t>HCT116 EGFP-SON KI</w:t>
            </w:r>
            <w:r>
              <w:rPr>
                <w:rFonts w:ascii="Noto Sans" w:eastAsia="Noto Sans" w:hAnsi="Noto Sans" w:cs="Noto Sans"/>
                <w:bCs/>
                <w:color w:val="434343"/>
                <w:sz w:val="18"/>
                <w:szCs w:val="18"/>
              </w:rPr>
              <w:t xml:space="preserve">, and </w:t>
            </w:r>
            <w:r w:rsidRPr="006B3440">
              <w:rPr>
                <w:rFonts w:ascii="Noto Sans" w:eastAsia="Noto Sans" w:hAnsi="Noto Sans" w:cs="Noto Sans"/>
                <w:bCs/>
                <w:color w:val="434343"/>
                <w:sz w:val="18"/>
                <w:szCs w:val="18"/>
              </w:rPr>
              <w:t>K562 LMNA and LBR single and double knock-out generation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426289"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741B60C"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BA9B13"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D5F472"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B625A0" w:rsidR="00F102CC" w:rsidRPr="003D5AF6" w:rsidRDefault="006B344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62AD56" w:rsidR="00F102CC" w:rsidRPr="006B3440" w:rsidRDefault="006B3440">
            <w:pPr>
              <w:rPr>
                <w:rFonts w:ascii="Noto Sans" w:eastAsia="Noto Sans" w:hAnsi="Noto Sans" w:cs="Noto Sans"/>
                <w:bCs/>
                <w:color w:val="434343"/>
                <w:sz w:val="18"/>
                <w:szCs w:val="18"/>
              </w:rPr>
            </w:pPr>
            <w:r w:rsidRPr="006B344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6D85FA"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133801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4EC479" w:rsidR="00F102CC" w:rsidRPr="003D5AF6" w:rsidRDefault="00D179BA">
            <w:pPr>
              <w:spacing w:line="225" w:lineRule="auto"/>
              <w:rPr>
                <w:rFonts w:ascii="Noto Sans" w:eastAsia="Noto Sans" w:hAnsi="Noto Sans" w:cs="Noto Sans"/>
                <w:bCs/>
                <w:color w:val="434343"/>
                <w:sz w:val="18"/>
                <w:szCs w:val="18"/>
                <w:lang w:bidi="fa-IR"/>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0012F0"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8F61836" w:rsidR="00F102CC" w:rsidRDefault="006B344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0B7F46"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1E67FD"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1D760C" w:rsidR="00F102CC" w:rsidRPr="003D5AF6" w:rsidRDefault="00FD6B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biological replicates for each genomic experiment Is included Supplementary </w:t>
            </w:r>
            <w:r w:rsidR="00160C4F">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ADD5D0" w:rsidR="00F102CC" w:rsidRPr="003D5AF6" w:rsidRDefault="00121B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our genomic assay</w:t>
            </w:r>
            <w:r w:rsidR="00160C4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we define biological replicates as experiments that have been done on different days.</w:t>
            </w:r>
            <w:r w:rsidR="00661714">
              <w:rPr>
                <w:rFonts w:ascii="Noto Sans" w:eastAsia="Noto Sans" w:hAnsi="Noto Sans" w:cs="Noto Sans"/>
                <w:bCs/>
                <w:color w:val="434343"/>
                <w:sz w:val="18"/>
                <w:szCs w:val="18"/>
              </w:rPr>
              <w:t xml:space="preserve">  All replicates of genomic assays were 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881A4C"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6590BA"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6E157A"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3AA975"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7334A1" w:rsidR="00F102CC" w:rsidRPr="003D5AF6" w:rsidRDefault="006B34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0501C2" w:rsidR="00F102CC" w:rsidRPr="003D5AF6" w:rsidRDefault="00121B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Wherever applicable the statistical test of choice is mentioned in material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C21FB2"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included in materials and methods; subsection “</w:t>
            </w:r>
            <w:r w:rsidRPr="00BB4B3C">
              <w:rPr>
                <w:rFonts w:ascii="Noto Sans" w:eastAsia="Noto Sans" w:hAnsi="Noto Sans" w:cs="Noto Sans"/>
                <w:bCs/>
                <w:color w:val="434343"/>
                <w:sz w:val="18"/>
                <w:szCs w:val="18"/>
              </w:rPr>
              <w:t>Data access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C52551B"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accession number of newly generated datasets are included in “Supplementary </w:t>
            </w:r>
            <w:r w:rsidR="00160C4F">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A821EE"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accession number of reused data are included in “Supplementary </w:t>
            </w:r>
            <w:r w:rsidR="00160C4F">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DF9E57"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code/software availability statement is included in materials and methods; subsection “</w:t>
            </w:r>
            <w:r w:rsidRPr="00BB4B3C">
              <w:rPr>
                <w:rFonts w:ascii="Noto Sans" w:eastAsia="Noto Sans" w:hAnsi="Noto Sans" w:cs="Noto Sans"/>
                <w:bCs/>
                <w:color w:val="434343"/>
                <w:sz w:val="18"/>
                <w:szCs w:val="18"/>
              </w:rPr>
              <w:t>Data access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FE0F85B" w:rsidR="00F102CC" w:rsidRPr="003D5AF6" w:rsidRDefault="00BB4B3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The code to reproduce the genomic analysis is provided. See subsection “</w:t>
            </w:r>
            <w:r w:rsidRPr="00BB4B3C">
              <w:rPr>
                <w:rFonts w:ascii="Noto Sans" w:eastAsia="Noto Sans" w:hAnsi="Noto Sans" w:cs="Noto Sans"/>
                <w:bCs/>
                <w:color w:val="434343"/>
                <w:sz w:val="18"/>
                <w:szCs w:val="18"/>
              </w:rPr>
              <w:t>Data access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F1CC71"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BA00F0" w:rsidR="00F102CC" w:rsidRPr="003D5AF6" w:rsidRDefault="00BB4B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21E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C0AE" w14:textId="77777777" w:rsidR="00EB21EB" w:rsidRDefault="00EB21EB">
      <w:r>
        <w:separator/>
      </w:r>
    </w:p>
  </w:endnote>
  <w:endnote w:type="continuationSeparator" w:id="0">
    <w:p w14:paraId="15A758D5" w14:textId="77777777" w:rsidR="00EB21EB" w:rsidRDefault="00EB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DA43" w14:textId="77777777" w:rsidR="00EB21EB" w:rsidRDefault="00EB21EB">
      <w:r>
        <w:separator/>
      </w:r>
    </w:p>
  </w:footnote>
  <w:footnote w:type="continuationSeparator" w:id="0">
    <w:p w14:paraId="66C95D6B" w14:textId="77777777" w:rsidR="00EB21EB" w:rsidRDefault="00EB2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47D"/>
    <w:rsid w:val="000B600B"/>
    <w:rsid w:val="00121BC8"/>
    <w:rsid w:val="00160C4F"/>
    <w:rsid w:val="001B3BCC"/>
    <w:rsid w:val="002209A8"/>
    <w:rsid w:val="003D5AF6"/>
    <w:rsid w:val="00400C53"/>
    <w:rsid w:val="00427975"/>
    <w:rsid w:val="004E2C31"/>
    <w:rsid w:val="005B0259"/>
    <w:rsid w:val="00661714"/>
    <w:rsid w:val="006B3440"/>
    <w:rsid w:val="007054B6"/>
    <w:rsid w:val="0078687E"/>
    <w:rsid w:val="008E0318"/>
    <w:rsid w:val="00993437"/>
    <w:rsid w:val="009C7B26"/>
    <w:rsid w:val="00A11E52"/>
    <w:rsid w:val="00A93E8C"/>
    <w:rsid w:val="00B15668"/>
    <w:rsid w:val="00B2483D"/>
    <w:rsid w:val="00BB4B3C"/>
    <w:rsid w:val="00BD41E9"/>
    <w:rsid w:val="00C84413"/>
    <w:rsid w:val="00D073CC"/>
    <w:rsid w:val="00D179BA"/>
    <w:rsid w:val="00EB21EB"/>
    <w:rsid w:val="00EB6462"/>
    <w:rsid w:val="00F102CC"/>
    <w:rsid w:val="00F91042"/>
    <w:rsid w:val="00FD6B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Belmont, Andrew S</cp:lastModifiedBy>
  <cp:revision>10</cp:revision>
  <dcterms:created xsi:type="dcterms:W3CDTF">2022-02-28T12:21:00Z</dcterms:created>
  <dcterms:modified xsi:type="dcterms:W3CDTF">2025-03-27T21:43:00Z</dcterms:modified>
</cp:coreProperties>
</file>