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EA8" w:rsidRDefault="00534EA8" w:rsidP="00534EA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AB53C9" w:rsidRDefault="00AB53C9" w:rsidP="00534EA8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53C9" w:rsidTr="00680C56">
        <w:tc>
          <w:tcPr>
            <w:tcW w:w="2337" w:type="dxa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Wild-type</w:t>
            </w:r>
          </w:p>
        </w:tc>
        <w:tc>
          <w:tcPr>
            <w:tcW w:w="4675" w:type="dxa"/>
            <w:gridSpan w:val="2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K267E</w:t>
            </w:r>
          </w:p>
        </w:tc>
        <w:tc>
          <w:tcPr>
            <w:tcW w:w="2338" w:type="dxa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R332A</w:t>
            </w:r>
          </w:p>
        </w:tc>
      </w:tr>
      <w:tr w:rsidR="00AB53C9" w:rsidTr="00167EB5">
        <w:tc>
          <w:tcPr>
            <w:tcW w:w="2337" w:type="dxa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147 ± 41 s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-1</w:t>
            </w:r>
          </w:p>
        </w:tc>
        <w:tc>
          <w:tcPr>
            <w:tcW w:w="4675" w:type="dxa"/>
            <w:gridSpan w:val="2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</w:rPr>
              <w:t>376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± </w:t>
            </w: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-1</w:t>
            </w:r>
          </w:p>
        </w:tc>
        <w:tc>
          <w:tcPr>
            <w:tcW w:w="2338" w:type="dxa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14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± 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</w:t>
            </w:r>
            <w:r w:rsidRPr="00AB53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-1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0000"/>
              </w:rPr>
              <w:t>F256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0000"/>
              </w:rPr>
              <w:t>A249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E59EDC" w:themeColor="accent5" w:themeTint="66"/>
              </w:rPr>
              <w:t>V349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FFC000"/>
              </w:rPr>
              <w:t>Q257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521B93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521B93"/>
              </w:rPr>
              <w:t>N266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E97132" w:themeColor="accent2"/>
              </w:rPr>
              <w:t>I265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92D050"/>
              </w:rPr>
              <w:t>L359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0070C0"/>
              </w:rPr>
              <w:t>G275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432FF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432FF"/>
              </w:rPr>
              <w:t>K267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FD78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D579"/>
              </w:rPr>
              <w:t>L268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5493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5493"/>
              </w:rPr>
              <w:t>D362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A276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>L270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4EA72E" w:themeColor="accent6"/>
              </w:rPr>
              <w:t>L270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9193"/>
              </w:rPr>
              <w:t>F363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FF0000"/>
              </w:rPr>
              <w:t>R277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70C0"/>
              </w:rPr>
              <w:t>G275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FB92"/>
              </w:rPr>
              <w:t>I271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002060"/>
              </w:rPr>
              <w:t>D376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7030A0"/>
              </w:rPr>
              <w:t>L286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A276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60CAF3" w:themeColor="accent4" w:themeTint="99"/>
              </w:rPr>
              <w:t>S272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501549" w:themeColor="accent5" w:themeShade="80"/>
              </w:rPr>
              <w:t>E388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FB92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8DD873" w:themeColor="accent6" w:themeTint="99"/>
              </w:rPr>
              <w:t>T312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E97132" w:themeColor="accent2"/>
              </w:rPr>
              <w:t>I297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70C0"/>
              </w:rPr>
              <w:t>G275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77206D" w:themeColor="accent5" w:themeShade="BF"/>
              </w:rPr>
              <w:t>N399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747474" w:themeColor="background2" w:themeShade="80"/>
              </w:rPr>
              <w:t>Y319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77206D" w:themeColor="accent5" w:themeShade="BF"/>
              </w:rPr>
              <w:t>D311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432FF"/>
              </w:rPr>
              <w:t>D281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941651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941651"/>
              </w:rPr>
              <w:t>N404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432FF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0432FF"/>
              </w:rPr>
              <w:t>K326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2060"/>
              </w:rPr>
              <w:t>Y313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7030A0"/>
              </w:rPr>
              <w:t>L286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7E79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FF7E79"/>
              </w:rPr>
              <w:t>L406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945200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945200"/>
              </w:rPr>
              <w:t>N330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929000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929000"/>
              </w:rPr>
              <w:t>K315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40FF"/>
              </w:rPr>
              <w:t>K296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9300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FF9300"/>
              </w:rPr>
              <w:t>N412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929000"/>
              </w:rPr>
              <w:t>F333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747474" w:themeColor="background2" w:themeShade="80"/>
              </w:rPr>
              <w:t>Y319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2F92"/>
              </w:rPr>
              <w:t>D310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76D6FF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76D6FF"/>
              </w:rPr>
              <w:t>L413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FF7E79"/>
              </w:rPr>
              <w:t>K344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2F92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2F92"/>
              </w:rPr>
              <w:t>K354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Y313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7A81FF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7A81FF"/>
              </w:rPr>
              <w:t>E434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009193"/>
              </w:rPr>
              <w:t>V349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945200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945200"/>
              </w:rPr>
              <w:t>S356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747474" w:themeColor="background2" w:themeShade="80"/>
              </w:rPr>
              <w:t>Y319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D883FF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D883FF"/>
              </w:rPr>
              <w:t>V438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005493"/>
              </w:rPr>
              <w:t>L359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40FF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40FF"/>
              </w:rPr>
              <w:t>Y387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C00000"/>
              </w:rPr>
              <w:t>E329</w:t>
            </w:r>
          </w:p>
        </w:tc>
        <w:tc>
          <w:tcPr>
            <w:tcW w:w="2338" w:type="dxa"/>
          </w:tcPr>
          <w:p w:rsidR="00AB53C9" w:rsidRPr="00CF765A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8AD8"/>
              </w:rPr>
            </w:pPr>
            <w:r w:rsidRPr="00CF765A">
              <w:rPr>
                <w:rFonts w:ascii="Times New Roman" w:hAnsi="Times New Roman" w:cs="Times New Roman"/>
                <w:b/>
                <w:bCs/>
                <w:color w:val="FF8AD8"/>
              </w:rPr>
              <w:t>R445</w:t>
            </w: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941651"/>
              </w:rPr>
              <w:t>D376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FB92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00FB92"/>
              </w:rPr>
              <w:t>E409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945200"/>
              </w:rPr>
              <w:t>N330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FF9300"/>
              </w:rPr>
              <w:t>M394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D86DCB" w:themeColor="accent5" w:themeTint="99"/>
              </w:rPr>
              <w:t>L413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929000"/>
              </w:rPr>
              <w:t>F333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D403</w:t>
            </w:r>
          </w:p>
        </w:tc>
      </w:tr>
      <w:tr w:rsidR="00AB53C9" w:rsidTr="00AB53C9"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FFD579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FFD579"/>
              </w:rPr>
              <w:t>I429</w:t>
            </w: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E335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7A81FF"/>
              </w:rPr>
              <w:t>N412</w:t>
            </w:r>
          </w:p>
        </w:tc>
      </w:tr>
      <w:tr w:rsidR="00AB53C9" w:rsidTr="00AB53C9">
        <w:tc>
          <w:tcPr>
            <w:tcW w:w="2337" w:type="dxa"/>
          </w:tcPr>
          <w:p w:rsidR="00AB53C9" w:rsidRDefault="00AB53C9" w:rsidP="00534E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53C9">
              <w:rPr>
                <w:rFonts w:ascii="Times New Roman" w:hAnsi="Times New Roman" w:cs="Times New Roman"/>
                <w:b/>
                <w:bCs/>
                <w:color w:val="124F1A" w:themeColor="accent3" w:themeShade="BF"/>
              </w:rPr>
              <w:t>R343</w:t>
            </w:r>
          </w:p>
        </w:tc>
        <w:tc>
          <w:tcPr>
            <w:tcW w:w="2338" w:type="dxa"/>
          </w:tcPr>
          <w:p w:rsidR="00AB53C9" w:rsidRPr="00AB53C9" w:rsidRDefault="00AB53C9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38" w:type="dxa"/>
          </w:tcPr>
          <w:p w:rsidR="00AB53C9" w:rsidRPr="003F2E7E" w:rsidRDefault="003F2E7E" w:rsidP="00534EA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E7E">
              <w:rPr>
                <w:rFonts w:ascii="Times New Roman" w:hAnsi="Times New Roman" w:cs="Times New Roman"/>
                <w:b/>
                <w:bCs/>
                <w:color w:val="D883FF"/>
              </w:rPr>
              <w:t>L413</w:t>
            </w:r>
          </w:p>
        </w:tc>
      </w:tr>
    </w:tbl>
    <w:p w:rsidR="00AB53C9" w:rsidRPr="00995EDB" w:rsidRDefault="00AB53C9" w:rsidP="00534EA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534EA8" w:rsidRPr="00995EDB" w:rsidRDefault="0086577D" w:rsidP="00534EA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Supplementary File 1</w:t>
      </w:r>
      <w:r w:rsidR="00534EA8"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534EA8" w:rsidRPr="00995EDB">
        <w:rPr>
          <w:rFonts w:ascii="Times New Roman" w:hAnsi="Times New Roman" w:cs="Times New Roman"/>
          <w:color w:val="000000" w:themeColor="text1"/>
        </w:rPr>
        <w:t xml:space="preserve">Residues fit to a global </w:t>
      </w:r>
      <w:r w:rsidR="00534EA8" w:rsidRPr="00995EDB">
        <w:rPr>
          <w:rFonts w:ascii="Times New Roman" w:hAnsi="Times New Roman" w:cs="Times New Roman"/>
          <w:i/>
          <w:iCs/>
          <w:color w:val="000000" w:themeColor="text1"/>
        </w:rPr>
        <w:t>k</w:t>
      </w:r>
      <w:r w:rsidR="00534EA8" w:rsidRPr="00995EDB">
        <w:rPr>
          <w:rFonts w:ascii="Times New Roman" w:hAnsi="Times New Roman" w:cs="Times New Roman"/>
          <w:color w:val="000000" w:themeColor="text1"/>
          <w:vertAlign w:val="subscript"/>
        </w:rPr>
        <w:t>ex</w:t>
      </w:r>
      <w:r w:rsidR="00534EA8" w:rsidRPr="00995EDB">
        <w:rPr>
          <w:rFonts w:ascii="Times New Roman" w:hAnsi="Times New Roman" w:cs="Times New Roman"/>
          <w:color w:val="000000" w:themeColor="text1"/>
        </w:rPr>
        <w:t xml:space="preserve"> in </w:t>
      </w:r>
      <w:r w:rsidR="00534EA8" w:rsidRPr="00995EDB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34EA8" w:rsidRPr="00995EDB">
        <w:rPr>
          <w:rFonts w:ascii="Times New Roman" w:hAnsi="Times New Roman" w:cs="Times New Roman"/>
          <w:color w:val="000000" w:themeColor="text1"/>
        </w:rPr>
        <w:t>H-</w:t>
      </w:r>
      <w:r w:rsidR="00534EA8" w:rsidRPr="00995EDB">
        <w:rPr>
          <w:rFonts w:ascii="Times New Roman" w:hAnsi="Times New Roman" w:cs="Times New Roman"/>
          <w:color w:val="000000" w:themeColor="text1"/>
          <w:vertAlign w:val="superscript"/>
        </w:rPr>
        <w:t>15</w:t>
      </w:r>
      <w:r w:rsidR="00534EA8" w:rsidRPr="00995EDB">
        <w:rPr>
          <w:rFonts w:ascii="Times New Roman" w:hAnsi="Times New Roman" w:cs="Times New Roman"/>
          <w:color w:val="000000" w:themeColor="text1"/>
        </w:rPr>
        <w:t xml:space="preserve">N CPMG relaxation dispersion analysis of WT, K267E, and R332A </w:t>
      </w:r>
      <w:r w:rsidR="00534EA8" w:rsidRPr="00995EDB">
        <w:rPr>
          <w:rFonts w:ascii="Times New Roman" w:hAnsi="Times New Roman" w:cs="Times New Roman"/>
          <w:i/>
          <w:iCs/>
          <w:color w:val="000000" w:themeColor="text1"/>
        </w:rPr>
        <w:t>Geo</w:t>
      </w:r>
      <w:r w:rsidR="00534EA8" w:rsidRPr="00995EDB">
        <w:rPr>
          <w:rFonts w:ascii="Times New Roman" w:hAnsi="Times New Roman" w:cs="Times New Roman"/>
          <w:color w:val="000000" w:themeColor="text1"/>
        </w:rPr>
        <w:t>Rec2. A very small number of other resonances displaying curved CPMG profiles could not be globally fit and were excluded from this list. In all samples (</w:t>
      </w:r>
      <w:r w:rsidR="00534EA8" w:rsidRPr="00995EDB">
        <w:rPr>
          <w:rFonts w:ascii="Times New Roman" w:hAnsi="Times New Roman" w:cs="Times New Roman"/>
          <w:i/>
          <w:iCs/>
          <w:color w:val="000000" w:themeColor="text1"/>
        </w:rPr>
        <w:t xml:space="preserve">i.e. </w:t>
      </w:r>
      <w:r w:rsidR="00534EA8" w:rsidRPr="00995EDB">
        <w:rPr>
          <w:rFonts w:ascii="Times New Roman" w:hAnsi="Times New Roman" w:cs="Times New Roman"/>
          <w:color w:val="000000" w:themeColor="text1"/>
        </w:rPr>
        <w:t>WT, K267E, and R332A), the global fit was found to be the best statistical model.</w:t>
      </w:r>
    </w:p>
    <w:p w:rsidR="00C0656A" w:rsidRPr="00EE5850" w:rsidRDefault="00EE5850" w:rsidP="00EE5850">
      <w:pPr>
        <w:jc w:val="both"/>
        <w:rPr>
          <w:rFonts w:ascii="Times New Roman" w:hAnsi="Times New Roman" w:cs="Times New Roman"/>
          <w:color w:val="000000" w:themeColor="text1"/>
        </w:rPr>
      </w:pPr>
      <w:r w:rsidRPr="00995EDB">
        <w:rPr>
          <w:rFonts w:ascii="Times New Roman" w:hAnsi="Times New Roman" w:cs="Times New Roman"/>
          <w:color w:val="000000" w:themeColor="text1"/>
        </w:rPr>
        <w:t>.</w:t>
      </w:r>
    </w:p>
    <w:sectPr w:rsidR="00C0656A" w:rsidRPr="00EE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0"/>
    <w:rsid w:val="00085C78"/>
    <w:rsid w:val="001E141E"/>
    <w:rsid w:val="003F2E7E"/>
    <w:rsid w:val="00534EA8"/>
    <w:rsid w:val="0086577D"/>
    <w:rsid w:val="00AB53C9"/>
    <w:rsid w:val="00C0656A"/>
    <w:rsid w:val="00CF765A"/>
    <w:rsid w:val="00DE2419"/>
    <w:rsid w:val="00E14651"/>
    <w:rsid w:val="00E2096E"/>
    <w:rsid w:val="00E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589CA"/>
  <w15:chartTrackingRefBased/>
  <w15:docId w15:val="{7F1824C2-B9A0-BD44-B6C2-AAD6337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Lisi</dc:creator>
  <cp:keywords/>
  <dc:description/>
  <cp:lastModifiedBy>George Lisi</cp:lastModifiedBy>
  <cp:revision>5</cp:revision>
  <dcterms:created xsi:type="dcterms:W3CDTF">2025-04-28T16:17:00Z</dcterms:created>
  <dcterms:modified xsi:type="dcterms:W3CDTF">2025-04-29T13:23:00Z</dcterms:modified>
</cp:coreProperties>
</file>