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03511C6" w:rsidR="00F102CC" w:rsidRPr="00BF69A5" w:rsidRDefault="00BF69A5">
            <w:pPr>
              <w:rPr>
                <w:rFonts w:ascii="Noto Sans" w:eastAsia="Noto Sans" w:hAnsi="Noto Sans" w:cs="Noto Sans"/>
                <w:color w:val="434343"/>
                <w:sz w:val="18"/>
                <w:szCs w:val="18"/>
              </w:rPr>
            </w:pPr>
            <w:r w:rsidRPr="00BF69A5">
              <w:rPr>
                <w:rFonts w:ascii="Noto Sans" w:eastAsia="Noto Sans" w:hAnsi="Noto Sans" w:cs="Noto Sans"/>
                <w:color w:val="434343"/>
                <w:sz w:val="18"/>
                <w:szCs w:val="18"/>
              </w:rPr>
              <w:t xml:space="preserve">Provided in the </w:t>
            </w:r>
            <w:r>
              <w:rPr>
                <w:rFonts w:ascii="Noto Sans" w:eastAsia="Noto Sans" w:hAnsi="Noto Sans" w:cs="Noto Sans"/>
                <w:color w:val="434343"/>
                <w:sz w:val="18"/>
                <w:szCs w:val="18"/>
              </w:rPr>
              <w:t>“</w:t>
            </w:r>
            <w:r w:rsidRPr="00BF69A5">
              <w:rPr>
                <w:rFonts w:ascii="Noto Sans" w:eastAsia="Noto Sans" w:hAnsi="Noto Sans" w:cs="Noto Sans"/>
                <w:color w:val="434343"/>
                <w:sz w:val="18"/>
                <w:szCs w:val="18"/>
              </w:rPr>
              <w:t>Materials Availability Statement</w:t>
            </w:r>
            <w:r>
              <w:rPr>
                <w:rFonts w:ascii="Noto Sans" w:eastAsia="Noto Sans" w:hAnsi="Noto Sans" w:cs="Noto Sans"/>
                <w:color w:val="434343"/>
                <w:sz w:val="18"/>
                <w:szCs w:val="18"/>
              </w:rPr>
              <w:t>” section</w:t>
            </w:r>
            <w:r w:rsidRPr="00BF69A5">
              <w:rPr>
                <w:rFonts w:ascii="Noto Sans" w:eastAsia="Noto Sans" w:hAnsi="Noto Sans" w:cs="Noto San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D26E1B4" w:rsidR="00F102CC" w:rsidRPr="003D5AF6" w:rsidRDefault="00BF69A5">
            <w:pPr>
              <w:rPr>
                <w:rFonts w:ascii="Noto Sans" w:eastAsia="Noto Sans" w:hAnsi="Noto Sans" w:cs="Noto Sans"/>
                <w:bCs/>
                <w:color w:val="434343"/>
                <w:sz w:val="18"/>
                <w:szCs w:val="18"/>
              </w:rPr>
            </w:pPr>
            <w:r w:rsidRPr="00BF69A5">
              <w:rPr>
                <w:rFonts w:ascii="Noto Sans" w:eastAsia="Noto Sans" w:hAnsi="Noto Sans" w:cs="Noto Sans"/>
                <w:color w:val="434343"/>
                <w:sz w:val="18"/>
                <w:szCs w:val="18"/>
              </w:rPr>
              <w:t xml:space="preserve">Provided in the </w:t>
            </w:r>
            <w:r>
              <w:rPr>
                <w:rFonts w:ascii="Noto Sans" w:eastAsia="Noto Sans" w:hAnsi="Noto Sans" w:cs="Noto Sans"/>
                <w:color w:val="434343"/>
                <w:sz w:val="18"/>
                <w:szCs w:val="18"/>
              </w:rPr>
              <w:t>“</w:t>
            </w:r>
            <w:r>
              <w:rPr>
                <w:rFonts w:ascii="Noto Sans" w:eastAsia="Noto Sans" w:hAnsi="Noto Sans" w:cs="Noto Sans"/>
                <w:color w:val="434343"/>
                <w:sz w:val="18"/>
                <w:szCs w:val="18"/>
              </w:rPr>
              <w:t>Key Resources Table</w:t>
            </w:r>
            <w:r>
              <w:rPr>
                <w:rFonts w:ascii="Noto Sans" w:eastAsia="Noto Sans" w:hAnsi="Noto Sans" w:cs="Noto Sans"/>
                <w:color w:val="434343"/>
                <w:sz w:val="18"/>
                <w:szCs w:val="18"/>
              </w:rPr>
              <w:t>”</w:t>
            </w:r>
            <w:r>
              <w:rPr>
                <w:rFonts w:ascii="Noto Sans" w:eastAsia="Noto Sans" w:hAnsi="Noto Sans" w:cs="Noto Sans"/>
                <w:color w:val="434343"/>
                <w:sz w:val="18"/>
                <w:szCs w:val="18"/>
              </w:rPr>
              <w:t xml:space="preserve"> and “Methods”</w:t>
            </w:r>
            <w:r>
              <w:rPr>
                <w:rFonts w:ascii="Noto Sans" w:eastAsia="Noto Sans" w:hAnsi="Noto Sans" w:cs="Noto Sans"/>
                <w:color w:val="434343"/>
                <w:sz w:val="18"/>
                <w:szCs w:val="18"/>
              </w:rPr>
              <w:t xml:space="preserve"> section</w:t>
            </w:r>
            <w:r>
              <w:rPr>
                <w:rFonts w:ascii="Noto Sans" w:eastAsia="Noto Sans" w:hAnsi="Noto Sans" w:cs="Noto Sans"/>
                <w:color w:val="434343"/>
                <w:sz w:val="18"/>
                <w:szCs w:val="18"/>
              </w:rPr>
              <w:t>s</w:t>
            </w:r>
            <w:r w:rsidRPr="00BF69A5">
              <w:rPr>
                <w:rFonts w:ascii="Noto Sans" w:eastAsia="Noto Sans" w:hAnsi="Noto Sans" w:cs="Noto San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57DD0B5" w:rsidR="00F102CC" w:rsidRPr="003D5AF6" w:rsidRDefault="00BF69A5">
            <w:pPr>
              <w:rPr>
                <w:rFonts w:ascii="Noto Sans" w:eastAsia="Noto Sans" w:hAnsi="Noto Sans" w:cs="Noto Sans"/>
                <w:bCs/>
                <w:color w:val="434343"/>
                <w:sz w:val="18"/>
                <w:szCs w:val="18"/>
              </w:rPr>
            </w:pPr>
            <w:r w:rsidRPr="00BF69A5">
              <w:rPr>
                <w:rFonts w:ascii="Noto Sans" w:eastAsia="Noto Sans" w:hAnsi="Noto Sans" w:cs="Noto Sans"/>
                <w:color w:val="434343"/>
                <w:sz w:val="18"/>
                <w:szCs w:val="18"/>
              </w:rPr>
              <w:t xml:space="preserve">Provided in the </w:t>
            </w:r>
            <w:r>
              <w:rPr>
                <w:rFonts w:ascii="Noto Sans" w:eastAsia="Noto Sans" w:hAnsi="Noto Sans" w:cs="Noto Sans"/>
                <w:color w:val="434343"/>
                <w:sz w:val="18"/>
                <w:szCs w:val="18"/>
              </w:rPr>
              <w:t>“Methods” section</w:t>
            </w:r>
            <w:r w:rsidRPr="00BF69A5">
              <w:rPr>
                <w:rFonts w:ascii="Noto Sans" w:eastAsia="Noto Sans" w:hAnsi="Noto Sans" w:cs="Noto San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93DD0B2" w:rsidR="00F102CC" w:rsidRPr="003D5AF6" w:rsidRDefault="00BF69A5">
            <w:pPr>
              <w:rPr>
                <w:rFonts w:ascii="Noto Sans" w:eastAsia="Noto Sans" w:hAnsi="Noto Sans" w:cs="Noto Sans"/>
                <w:bCs/>
                <w:color w:val="434343"/>
                <w:sz w:val="18"/>
                <w:szCs w:val="18"/>
              </w:rPr>
            </w:pPr>
            <w:r w:rsidRPr="00BF69A5">
              <w:rPr>
                <w:rFonts w:ascii="Noto Sans" w:eastAsia="Noto Sans" w:hAnsi="Noto Sans" w:cs="Noto Sans"/>
                <w:color w:val="434343"/>
                <w:sz w:val="18"/>
                <w:szCs w:val="18"/>
              </w:rPr>
              <w:t xml:space="preserve">Provided in the </w:t>
            </w:r>
            <w:r>
              <w:rPr>
                <w:rFonts w:ascii="Noto Sans" w:eastAsia="Noto Sans" w:hAnsi="Noto Sans" w:cs="Noto Sans"/>
                <w:color w:val="434343"/>
                <w:sz w:val="18"/>
                <w:szCs w:val="18"/>
              </w:rPr>
              <w:t>“Key Re</w:t>
            </w:r>
            <w:r>
              <w:rPr>
                <w:rFonts w:ascii="Noto Sans" w:eastAsia="Noto Sans" w:hAnsi="Noto Sans" w:cs="Noto Sans"/>
                <w:color w:val="434343"/>
                <w:sz w:val="18"/>
                <w:szCs w:val="18"/>
              </w:rPr>
              <w:t>s</w:t>
            </w:r>
            <w:r>
              <w:rPr>
                <w:rFonts w:ascii="Noto Sans" w:eastAsia="Noto Sans" w:hAnsi="Noto Sans" w:cs="Noto Sans"/>
                <w:color w:val="434343"/>
                <w:sz w:val="18"/>
                <w:szCs w:val="18"/>
              </w:rPr>
              <w:t>ources Table” and “Methods” sections</w:t>
            </w:r>
            <w:r w:rsidRPr="00BF69A5">
              <w:rPr>
                <w:rFonts w:ascii="Noto Sans" w:eastAsia="Noto Sans" w:hAnsi="Noto Sans" w:cs="Noto San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AC95CE0" w:rsidR="00F102CC" w:rsidRPr="003D5AF6" w:rsidRDefault="00BF69A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04081EE" w:rsidR="00F102CC" w:rsidRPr="003D5AF6" w:rsidRDefault="00BF69A5">
            <w:pPr>
              <w:rPr>
                <w:rFonts w:ascii="Noto Sans" w:eastAsia="Noto Sans" w:hAnsi="Noto Sans" w:cs="Noto Sans"/>
                <w:bCs/>
                <w:color w:val="434343"/>
                <w:sz w:val="18"/>
                <w:szCs w:val="18"/>
              </w:rPr>
            </w:pPr>
            <w:r w:rsidRPr="00BF69A5">
              <w:rPr>
                <w:rFonts w:ascii="Noto Sans" w:eastAsia="Noto Sans" w:hAnsi="Noto Sans" w:cs="Noto Sans"/>
                <w:color w:val="434343"/>
                <w:sz w:val="18"/>
                <w:szCs w:val="18"/>
              </w:rPr>
              <w:t xml:space="preserve">Provided in the </w:t>
            </w:r>
            <w:r>
              <w:rPr>
                <w:rFonts w:ascii="Noto Sans" w:eastAsia="Noto Sans" w:hAnsi="Noto Sans" w:cs="Noto Sans"/>
                <w:color w:val="434343"/>
                <w:sz w:val="18"/>
                <w:szCs w:val="18"/>
              </w:rPr>
              <w:t xml:space="preserve">“Figure Legends”, </w:t>
            </w:r>
            <w:r>
              <w:rPr>
                <w:rFonts w:ascii="Noto Sans" w:eastAsia="Noto Sans" w:hAnsi="Noto Sans" w:cs="Noto Sans"/>
                <w:color w:val="434343"/>
                <w:sz w:val="18"/>
                <w:szCs w:val="18"/>
              </w:rPr>
              <w:t>“Key Re</w:t>
            </w:r>
            <w:r>
              <w:rPr>
                <w:rFonts w:ascii="Noto Sans" w:eastAsia="Noto Sans" w:hAnsi="Noto Sans" w:cs="Noto Sans"/>
                <w:color w:val="434343"/>
                <w:sz w:val="18"/>
                <w:szCs w:val="18"/>
              </w:rPr>
              <w:t>s</w:t>
            </w:r>
            <w:r>
              <w:rPr>
                <w:rFonts w:ascii="Noto Sans" w:eastAsia="Noto Sans" w:hAnsi="Noto Sans" w:cs="Noto Sans"/>
                <w:color w:val="434343"/>
                <w:sz w:val="18"/>
                <w:szCs w:val="18"/>
              </w:rPr>
              <w:t>ources Table” and “Methods” sections</w:t>
            </w:r>
            <w:r w:rsidRPr="00BF69A5">
              <w:rPr>
                <w:rFonts w:ascii="Noto Sans" w:eastAsia="Noto Sans" w:hAnsi="Noto Sans" w:cs="Noto San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818B462" w:rsidR="00F102CC" w:rsidRPr="003D5AF6" w:rsidRDefault="00BF69A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1E51E1C" w:rsidR="00F102CC" w:rsidRPr="003D5AF6" w:rsidRDefault="006A6B7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DC10111" w:rsidR="00F102CC" w:rsidRPr="003D5AF6" w:rsidRDefault="006A6B7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984EC54" w:rsidR="00F102CC" w:rsidRDefault="006A6B7B">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052F4C4" w:rsidR="00F102CC" w:rsidRPr="003D5AF6" w:rsidRDefault="006A6B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06ABF9B" w:rsidR="00F102CC" w:rsidRPr="006A6B7B" w:rsidRDefault="006A6B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95090A5" w:rsidR="00F102CC" w:rsidRPr="003D5AF6" w:rsidRDefault="006A6B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538D9B9" w:rsidR="00F102CC" w:rsidRPr="003D5AF6" w:rsidRDefault="006A6B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1055024" w:rsidR="00F102CC" w:rsidRPr="003D5AF6" w:rsidRDefault="006A6B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A8FB9CA" w:rsidR="00F102CC" w:rsidRPr="003D5AF6" w:rsidRDefault="006A6B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90158D0" w:rsidR="00F102CC" w:rsidRPr="003D5AF6" w:rsidRDefault="006A6B7B">
            <w:pPr>
              <w:spacing w:line="225" w:lineRule="auto"/>
              <w:rPr>
                <w:rFonts w:ascii="Noto Sans" w:eastAsia="Noto Sans" w:hAnsi="Noto Sans" w:cs="Noto Sans"/>
                <w:bCs/>
                <w:color w:val="434343"/>
                <w:sz w:val="18"/>
                <w:szCs w:val="18"/>
              </w:rPr>
            </w:pPr>
            <w:r w:rsidRPr="00BF69A5">
              <w:rPr>
                <w:rFonts w:ascii="Noto Sans" w:eastAsia="Noto Sans" w:hAnsi="Noto Sans" w:cs="Noto Sans"/>
                <w:color w:val="434343"/>
                <w:sz w:val="18"/>
                <w:szCs w:val="18"/>
              </w:rPr>
              <w:t xml:space="preserve">Provided in the </w:t>
            </w:r>
            <w:r>
              <w:rPr>
                <w:rFonts w:ascii="Noto Sans" w:eastAsia="Noto Sans" w:hAnsi="Noto Sans" w:cs="Noto Sans"/>
                <w:color w:val="434343"/>
                <w:sz w:val="18"/>
                <w:szCs w:val="18"/>
              </w:rPr>
              <w:t>“Figure Legends”</w:t>
            </w:r>
            <w:r w:rsidRPr="00BF69A5">
              <w:rPr>
                <w:rFonts w:ascii="Noto Sans" w:eastAsia="Noto Sans" w:hAnsi="Noto Sans" w:cs="Noto San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3B905F1" w:rsidR="00F102CC" w:rsidRPr="003D5AF6" w:rsidRDefault="006A6B7B">
            <w:pPr>
              <w:spacing w:line="225" w:lineRule="auto"/>
              <w:rPr>
                <w:rFonts w:ascii="Noto Sans" w:eastAsia="Noto Sans" w:hAnsi="Noto Sans" w:cs="Noto Sans"/>
                <w:bCs/>
                <w:color w:val="434343"/>
                <w:sz w:val="18"/>
                <w:szCs w:val="18"/>
              </w:rPr>
            </w:pPr>
            <w:r w:rsidRPr="00BF69A5">
              <w:rPr>
                <w:rFonts w:ascii="Noto Sans" w:eastAsia="Noto Sans" w:hAnsi="Noto Sans" w:cs="Noto Sans"/>
                <w:color w:val="434343"/>
                <w:sz w:val="18"/>
                <w:szCs w:val="18"/>
              </w:rPr>
              <w:t xml:space="preserve">Provided in the </w:t>
            </w:r>
            <w:r>
              <w:rPr>
                <w:rFonts w:ascii="Noto Sans" w:eastAsia="Noto Sans" w:hAnsi="Noto Sans" w:cs="Noto Sans"/>
                <w:color w:val="434343"/>
                <w:sz w:val="18"/>
                <w:szCs w:val="18"/>
              </w:rPr>
              <w:t>“Figure Legends”</w:t>
            </w:r>
            <w:r w:rsidR="00CF6A91">
              <w:rPr>
                <w:rFonts w:ascii="Noto Sans" w:eastAsia="Noto Sans" w:hAnsi="Noto Sans" w:cs="Noto San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CDB3F04" w:rsidR="00F102CC" w:rsidRPr="003D5AF6" w:rsidRDefault="006A6B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20D535E" w:rsidR="00F102CC" w:rsidRPr="003D5AF6" w:rsidRDefault="006A6B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44431F7" w:rsidR="00F102CC" w:rsidRPr="003D5AF6" w:rsidRDefault="006A6B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AAF130C" w:rsidR="00F102CC" w:rsidRPr="003D5AF6" w:rsidRDefault="006A6B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D917F47" w:rsidR="00F102CC" w:rsidRPr="003D5AF6" w:rsidRDefault="006A6B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C25DB59" w:rsidR="00F102CC" w:rsidRPr="003D5AF6" w:rsidRDefault="006A6B7B">
            <w:pPr>
              <w:spacing w:line="225" w:lineRule="auto"/>
              <w:rPr>
                <w:rFonts w:ascii="Noto Sans" w:eastAsia="Noto Sans" w:hAnsi="Noto Sans" w:cs="Noto Sans"/>
                <w:bCs/>
                <w:color w:val="434343"/>
                <w:sz w:val="18"/>
                <w:szCs w:val="18"/>
              </w:rPr>
            </w:pPr>
            <w:r w:rsidRPr="00BF69A5">
              <w:rPr>
                <w:rFonts w:ascii="Noto Sans" w:eastAsia="Noto Sans" w:hAnsi="Noto Sans" w:cs="Noto Sans"/>
                <w:color w:val="434343"/>
                <w:sz w:val="18"/>
                <w:szCs w:val="18"/>
              </w:rPr>
              <w:t xml:space="preserve">Provided in the </w:t>
            </w:r>
            <w:r>
              <w:rPr>
                <w:rFonts w:ascii="Noto Sans" w:eastAsia="Noto Sans" w:hAnsi="Noto Sans" w:cs="Noto Sans"/>
                <w:color w:val="434343"/>
                <w:sz w:val="18"/>
                <w:szCs w:val="18"/>
              </w:rPr>
              <w:t>“Figure Legends” and “Methods” section</w:t>
            </w:r>
            <w:r w:rsidRPr="00BF69A5">
              <w:rPr>
                <w:rFonts w:ascii="Noto Sans" w:eastAsia="Noto Sans" w:hAnsi="Noto Sans" w:cs="Noto San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3827381" w:rsidR="00F102CC" w:rsidRPr="003D5AF6" w:rsidRDefault="00CF6A91">
            <w:pPr>
              <w:spacing w:line="225" w:lineRule="auto"/>
              <w:rPr>
                <w:rFonts w:ascii="Noto Sans" w:eastAsia="Noto Sans" w:hAnsi="Noto Sans" w:cs="Noto Sans"/>
                <w:bCs/>
                <w:color w:val="434343"/>
                <w:sz w:val="18"/>
                <w:szCs w:val="18"/>
              </w:rPr>
            </w:pPr>
            <w:r w:rsidRPr="00BF69A5">
              <w:rPr>
                <w:rFonts w:ascii="Noto Sans" w:eastAsia="Noto Sans" w:hAnsi="Noto Sans" w:cs="Noto Sans"/>
                <w:color w:val="434343"/>
                <w:sz w:val="18"/>
                <w:szCs w:val="18"/>
              </w:rPr>
              <w:t>Provided in the</w:t>
            </w:r>
            <w:r>
              <w:rPr>
                <w:rFonts w:ascii="Noto Sans" w:eastAsia="Noto Sans" w:hAnsi="Noto Sans" w:cs="Noto Sans"/>
                <w:color w:val="434343"/>
                <w:sz w:val="18"/>
                <w:szCs w:val="18"/>
              </w:rPr>
              <w:t xml:space="preserve"> “Methods” section</w:t>
            </w:r>
            <w:r w:rsidRPr="00BF69A5">
              <w:rPr>
                <w:rFonts w:ascii="Noto Sans" w:eastAsia="Noto Sans" w:hAnsi="Noto Sans" w:cs="Noto San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2B2418F" w:rsidR="00F102CC" w:rsidRPr="003D5AF6" w:rsidRDefault="00CF6A91">
            <w:pPr>
              <w:spacing w:line="225" w:lineRule="auto"/>
              <w:rPr>
                <w:rFonts w:ascii="Noto Sans" w:eastAsia="Noto Sans" w:hAnsi="Noto Sans" w:cs="Noto Sans"/>
                <w:bCs/>
                <w:color w:val="434343"/>
                <w:sz w:val="18"/>
                <w:szCs w:val="18"/>
              </w:rPr>
            </w:pPr>
            <w:r w:rsidRPr="00BF69A5">
              <w:rPr>
                <w:rFonts w:ascii="Noto Sans" w:eastAsia="Noto Sans" w:hAnsi="Noto Sans" w:cs="Noto Sans"/>
                <w:color w:val="434343"/>
                <w:sz w:val="18"/>
                <w:szCs w:val="18"/>
              </w:rPr>
              <w:t>Provided in the</w:t>
            </w:r>
            <w:r>
              <w:rPr>
                <w:rFonts w:ascii="Noto Sans" w:eastAsia="Noto Sans" w:hAnsi="Noto Sans" w:cs="Noto Sans"/>
                <w:color w:val="434343"/>
                <w:sz w:val="18"/>
                <w:szCs w:val="18"/>
              </w:rPr>
              <w:t xml:space="preserve"> “Methods” section</w:t>
            </w:r>
            <w:r w:rsidRPr="00BF69A5">
              <w:rPr>
                <w:rFonts w:ascii="Noto Sans" w:eastAsia="Noto Sans" w:hAnsi="Noto Sans" w:cs="Noto San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9FF4846" w:rsidR="00F102CC" w:rsidRPr="003D5AF6" w:rsidRDefault="00CF6A9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CD5A036" w:rsidR="00F102CC" w:rsidRPr="003D5AF6" w:rsidRDefault="00CF6A91">
            <w:pPr>
              <w:spacing w:line="225" w:lineRule="auto"/>
              <w:rPr>
                <w:rFonts w:ascii="Noto Sans" w:eastAsia="Noto Sans" w:hAnsi="Noto Sans" w:cs="Noto Sans"/>
                <w:bCs/>
                <w:color w:val="434343"/>
                <w:sz w:val="18"/>
                <w:szCs w:val="18"/>
              </w:rPr>
            </w:pPr>
            <w:r w:rsidRPr="00BF69A5">
              <w:rPr>
                <w:rFonts w:ascii="Noto Sans" w:eastAsia="Noto Sans" w:hAnsi="Noto Sans" w:cs="Noto Sans"/>
                <w:color w:val="434343"/>
                <w:sz w:val="18"/>
                <w:szCs w:val="18"/>
              </w:rPr>
              <w:t xml:space="preserve">Provided in the </w:t>
            </w:r>
            <w:r>
              <w:rPr>
                <w:rFonts w:ascii="Noto Sans" w:eastAsia="Noto Sans" w:hAnsi="Noto Sans" w:cs="Noto Sans"/>
                <w:color w:val="434343"/>
                <w:sz w:val="18"/>
                <w:szCs w:val="18"/>
              </w:rPr>
              <w:t>“Key Resources Table” and “Methods” sections</w:t>
            </w:r>
            <w:r w:rsidRPr="00BF69A5">
              <w:rPr>
                <w:rFonts w:ascii="Noto Sans" w:eastAsia="Noto Sans" w:hAnsi="Noto Sans" w:cs="Noto San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20F417D"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E6F6235" w:rsidR="00F102CC" w:rsidRPr="003D5AF6" w:rsidRDefault="00CF6A9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2177AFA" w:rsidR="00F102CC" w:rsidRPr="003D5AF6" w:rsidRDefault="00CF6A9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F224C53" w:rsidR="00F102CC" w:rsidRPr="003D5AF6" w:rsidRDefault="00CF6A9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D4656">
      <w:pPr>
        <w:spacing w:before="80"/>
      </w:pPr>
      <w:bookmarkStart w:id="3" w:name="_cm0qssfkw66b" w:colFirst="0" w:colLast="0"/>
      <w:bookmarkEnd w:id="3"/>
      <w:r>
        <w:rPr>
          <w:noProof/>
        </w:rPr>
        <w:pict w14:anchorId="5E7F9325">
          <v:rect id="_x0000_i1025" alt="" style="width:425.2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54530" w14:textId="77777777" w:rsidR="008D4656" w:rsidRDefault="008D4656">
      <w:r>
        <w:separator/>
      </w:r>
    </w:p>
  </w:endnote>
  <w:endnote w:type="continuationSeparator" w:id="0">
    <w:p w14:paraId="2113D10F" w14:textId="77777777" w:rsidR="008D4656" w:rsidRDefault="008D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70B69" w14:textId="77777777" w:rsidR="008D4656" w:rsidRDefault="008D4656">
      <w:r>
        <w:separator/>
      </w:r>
    </w:p>
  </w:footnote>
  <w:footnote w:type="continuationSeparator" w:id="0">
    <w:p w14:paraId="455C2A6F" w14:textId="77777777" w:rsidR="008D4656" w:rsidRDefault="008D4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00143"/>
    <w:rsid w:val="002209A8"/>
    <w:rsid w:val="003004D2"/>
    <w:rsid w:val="003D5AF6"/>
    <w:rsid w:val="00400C53"/>
    <w:rsid w:val="00427975"/>
    <w:rsid w:val="004E2C31"/>
    <w:rsid w:val="005B0259"/>
    <w:rsid w:val="006A6B7B"/>
    <w:rsid w:val="007054B6"/>
    <w:rsid w:val="0078687E"/>
    <w:rsid w:val="007B7564"/>
    <w:rsid w:val="008D4656"/>
    <w:rsid w:val="009C7B26"/>
    <w:rsid w:val="00A11E52"/>
    <w:rsid w:val="00B2483D"/>
    <w:rsid w:val="00BD41E9"/>
    <w:rsid w:val="00BF69A5"/>
    <w:rsid w:val="00C84413"/>
    <w:rsid w:val="00CF6A91"/>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8393">
      <w:bodyDiv w:val="1"/>
      <w:marLeft w:val="0"/>
      <w:marRight w:val="0"/>
      <w:marTop w:val="0"/>
      <w:marBottom w:val="0"/>
      <w:divBdr>
        <w:top w:val="none" w:sz="0" w:space="0" w:color="auto"/>
        <w:left w:val="none" w:sz="0" w:space="0" w:color="auto"/>
        <w:bottom w:val="none" w:sz="0" w:space="0" w:color="auto"/>
        <w:right w:val="none" w:sz="0" w:space="0" w:color="auto"/>
      </w:divBdr>
    </w:div>
    <w:div w:id="162161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1503</Words>
  <Characters>8570</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篠田　夏樹</cp:lastModifiedBy>
  <cp:revision>8</cp:revision>
  <dcterms:created xsi:type="dcterms:W3CDTF">2022-02-28T12:21:00Z</dcterms:created>
  <dcterms:modified xsi:type="dcterms:W3CDTF">2025-04-23T05:59:00Z</dcterms:modified>
</cp:coreProperties>
</file>