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C11FC" w14:textId="59BF8E7B" w:rsidR="00C84E06" w:rsidRPr="00C84E06" w:rsidRDefault="00C84E06" w:rsidP="00C84E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Descriptions of individual validations and their results</w:t>
      </w:r>
    </w:p>
    <w:p w14:paraId="18BF6450" w14:textId="4C4DC7F0" w:rsidR="00C84E06" w:rsidRPr="00C84E06" w:rsidRDefault="00C84E06" w:rsidP="00C84E06">
      <w:pPr>
        <w:rPr>
          <w:sz w:val="18"/>
          <w:szCs w:val="18"/>
        </w:rPr>
      </w:pPr>
      <w:r w:rsidRPr="00C84E06">
        <w:rPr>
          <w:sz w:val="18"/>
          <w:szCs w:val="18"/>
        </w:rPr>
        <w:t>We began by validating that the cortical layers placed in the atlas formed a stack of continuous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volumes. To that end, we calculated the fraction of voxels in each layer that were directly adjacent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to another layer. As expected, adjacent voxels were found only between adjacent layers. Fractions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of adjacent voxels decreased in lower layers as they are generally thicker and due to the curved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geometry of the volume. Additionally, we tested that layers are spatially continuous by confirming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 xml:space="preserve">that for each voxel there was at least one </w:t>
      </w:r>
      <w:proofErr w:type="spellStart"/>
      <w:r w:rsidRPr="00C84E06">
        <w:rPr>
          <w:sz w:val="18"/>
          <w:szCs w:val="18"/>
        </w:rPr>
        <w:t>neighboring</w:t>
      </w:r>
      <w:proofErr w:type="spellEnd"/>
      <w:r w:rsidRPr="00C84E06">
        <w:rPr>
          <w:sz w:val="18"/>
          <w:szCs w:val="18"/>
        </w:rPr>
        <w:t xml:space="preserve"> voxel in the same layer. This was the case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for over 99.99% of the voxels with the handful of violating voxels limited to the periphery of the</w:t>
      </w:r>
      <w:r>
        <w:rPr>
          <w:sz w:val="18"/>
          <w:szCs w:val="18"/>
        </w:rPr>
        <w:t xml:space="preserve"> </w:t>
      </w:r>
      <w:proofErr w:type="spellStart"/>
      <w:r w:rsidRPr="00C84E06">
        <w:rPr>
          <w:sz w:val="18"/>
          <w:szCs w:val="18"/>
        </w:rPr>
        <w:t>modeled</w:t>
      </w:r>
      <w:proofErr w:type="spellEnd"/>
      <w:r w:rsidRPr="00C84E06">
        <w:rPr>
          <w:sz w:val="18"/>
          <w:szCs w:val="18"/>
        </w:rPr>
        <w:t xml:space="preserve"> volume (not shown).</w:t>
      </w:r>
    </w:p>
    <w:p w14:paraId="1B10BF12" w14:textId="77777777" w:rsidR="00C84E06" w:rsidRDefault="00C84E06" w:rsidP="00C84E06">
      <w:pPr>
        <w:rPr>
          <w:sz w:val="18"/>
          <w:szCs w:val="18"/>
        </w:rPr>
      </w:pPr>
      <w:r w:rsidRPr="00C84E06">
        <w:rPr>
          <w:sz w:val="18"/>
          <w:szCs w:val="18"/>
        </w:rPr>
        <w:t>To validate the neuronal composition of the model, we then compared the densities of excitatory and inhibitory neurons placed in the model against the input constraints. The vertical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density profiles matched the input robustly, with minor numerical differences resulting from the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need to round the number of neurons to place in a voxel to the nearest integer.</w:t>
      </w:r>
      <w:r>
        <w:rPr>
          <w:sz w:val="18"/>
          <w:szCs w:val="18"/>
        </w:rPr>
        <w:t xml:space="preserve"> </w:t>
      </w:r>
    </w:p>
    <w:p w14:paraId="6A35C2A2" w14:textId="56AA935B" w:rsidR="00C84E06" w:rsidRDefault="00C84E06" w:rsidP="00C84E06">
      <w:pPr>
        <w:rPr>
          <w:sz w:val="18"/>
          <w:szCs w:val="18"/>
        </w:rPr>
      </w:pPr>
      <w:r w:rsidRPr="00C84E06">
        <w:rPr>
          <w:sz w:val="18"/>
          <w:szCs w:val="18"/>
        </w:rPr>
        <w:t>The biologically correct placement of neuronal morphologies was first validated by visual inspection of renderings of neurons in the context of the atlas (Figure 2 - supplement 5). More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quantitatively, we considered for each neuron its placement score that quantifies to what degree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manually identified morphological features reach the correct layers and neurites remain within the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model volume (see Figure 2 - supplement 4; Methods). Specifically, we ensured that the fraction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of neurons with poor placement score remained below 1%.</w:t>
      </w:r>
    </w:p>
    <w:p w14:paraId="0D8D537C" w14:textId="7D65FAA7" w:rsidR="00C84E06" w:rsidRPr="00C84E06" w:rsidRDefault="00C84E06" w:rsidP="00C84E06">
      <w:pPr>
        <w:rPr>
          <w:sz w:val="18"/>
          <w:szCs w:val="18"/>
        </w:rPr>
      </w:pPr>
      <w:r w:rsidRPr="00C84E06">
        <w:rPr>
          <w:sz w:val="18"/>
          <w:szCs w:val="18"/>
        </w:rPr>
        <w:t>Connectivity was validated in terms of the following aspects: We ensured that the mean bouton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density on axons matched biological reference data (Figure 4 - supplement 3A). A mismatch was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only observed for Chandelier Cells in layers 2/3 and 4. This is a consequence of the highly specific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connectivity of those m-types targeting only axon initial segments of postsynaptic neurons, which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is challenging to model based on axonal appositions. Further, we ensured that the mean number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of synapses per connection in m-type-specific pathways matches the biological reference (Figure 4 -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supplement 3B). For mid-range connectivity, we ensured that the topographical mapping between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subregions and laminar profiles of synapse locations matches the specified references (Figure 4 -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supplement 3D, E). For the union of local and mid-range connectivity, we validated the overall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density of synaptic connections between subregions (Figure 4 - supplement 3C). Finally, for thalamic inputs we validated their overall strengths and layer specificities by comparing the laminar</w:t>
      </w:r>
      <w:r>
        <w:rPr>
          <w:sz w:val="18"/>
          <w:szCs w:val="18"/>
        </w:rPr>
        <w:t xml:space="preserve"> </w:t>
      </w:r>
      <w:r w:rsidRPr="00C84E06">
        <w:rPr>
          <w:sz w:val="18"/>
          <w:szCs w:val="18"/>
        </w:rPr>
        <w:t>profiles of their synapse locations to reference data (Figure 6 - supplement 2).</w:t>
      </w:r>
    </w:p>
    <w:sectPr w:rsidR="00C84E06" w:rsidRPr="00C84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06"/>
    <w:rsid w:val="00A920CB"/>
    <w:rsid w:val="00C8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36FF3"/>
  <w15:chartTrackingRefBased/>
  <w15:docId w15:val="{EF3A31D9-2DA0-47CF-83A5-F0B9450E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Reimann</dc:creator>
  <cp:keywords/>
  <dc:description/>
  <cp:lastModifiedBy>Michael Reimann</cp:lastModifiedBy>
  <cp:revision>1</cp:revision>
  <dcterms:created xsi:type="dcterms:W3CDTF">2024-11-22T11:59:00Z</dcterms:created>
  <dcterms:modified xsi:type="dcterms:W3CDTF">2024-11-22T12:02:00Z</dcterms:modified>
</cp:coreProperties>
</file>