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5Dark-Accent1"/>
        <w:tblW w:w="0" w:type="auto"/>
        <w:tblLook w:val="04A0" w:firstRow="1" w:lastRow="0" w:firstColumn="1" w:lastColumn="0" w:noHBand="0" w:noVBand="1"/>
      </w:tblPr>
      <w:tblGrid>
        <w:gridCol w:w="1413"/>
        <w:gridCol w:w="7603"/>
      </w:tblGrid>
      <w:tr w:rsidR="00C0471D" w:rsidRPr="00C0471D" w14:paraId="4BBB37D2" w14:textId="77777777" w:rsidTr="00C04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485ECAE" w14:textId="6287919F" w:rsidR="00C0471D" w:rsidRPr="00C0471D" w:rsidRDefault="00C0471D">
            <w:pPr>
              <w:rPr>
                <w:sz w:val="16"/>
                <w:szCs w:val="16"/>
              </w:rPr>
            </w:pPr>
            <w:r w:rsidRPr="00C0471D">
              <w:rPr>
                <w:sz w:val="16"/>
                <w:szCs w:val="16"/>
              </w:rPr>
              <w:t>(1)</w:t>
            </w:r>
          </w:p>
        </w:tc>
        <w:tc>
          <w:tcPr>
            <w:tcW w:w="7603" w:type="dxa"/>
          </w:tcPr>
          <w:p w14:paraId="70D58E26" w14:textId="77777777" w:rsidR="00C0471D" w:rsidRPr="00C0471D" w:rsidRDefault="00C0471D">
            <w:pPr>
              <w:cnfStyle w:val="100000000000" w:firstRow="1" w:lastRow="0" w:firstColumn="0" w:lastColumn="0" w:oddVBand="0" w:evenVBand="0" w:oddHBand="0" w:evenHBand="0" w:firstRowFirstColumn="0" w:firstRowLastColumn="0" w:lastRowFirstColumn="0" w:lastRowLastColumn="0"/>
              <w:rPr>
                <w:sz w:val="16"/>
                <w:szCs w:val="16"/>
              </w:rPr>
            </w:pPr>
          </w:p>
        </w:tc>
      </w:tr>
      <w:tr w:rsidR="00C0471D" w:rsidRPr="00C0471D" w14:paraId="389FF1BC" w14:textId="77777777" w:rsidTr="00C04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8596268" w14:textId="21F60756" w:rsidR="00C0471D" w:rsidRPr="00C0471D" w:rsidRDefault="00C0471D">
            <w:pPr>
              <w:rPr>
                <w:sz w:val="16"/>
                <w:szCs w:val="16"/>
              </w:rPr>
            </w:pPr>
            <w:r w:rsidRPr="00C0471D">
              <w:rPr>
                <w:sz w:val="16"/>
                <w:szCs w:val="16"/>
              </w:rPr>
              <w:t>Prediction</w:t>
            </w:r>
          </w:p>
        </w:tc>
        <w:tc>
          <w:tcPr>
            <w:tcW w:w="7603" w:type="dxa"/>
          </w:tcPr>
          <w:p w14:paraId="22B24282" w14:textId="77777777" w:rsidR="00C0471D" w:rsidRPr="00C0471D" w:rsidRDefault="00C0471D" w:rsidP="00C0471D">
            <w:pPr>
              <w:cnfStyle w:val="000000100000" w:firstRow="0" w:lastRow="0" w:firstColumn="0" w:lastColumn="0" w:oddVBand="0" w:evenVBand="0" w:oddHBand="1" w:evenHBand="0" w:firstRowFirstColumn="0" w:firstRowLastColumn="0" w:lastRowFirstColumn="0" w:lastRowLastColumn="0"/>
              <w:rPr>
                <w:sz w:val="16"/>
                <w:szCs w:val="16"/>
              </w:rPr>
            </w:pPr>
            <w:r w:rsidRPr="00C0471D">
              <w:rPr>
                <w:sz w:val="16"/>
                <w:szCs w:val="16"/>
              </w:rPr>
              <w:t>The complexity of connectivity observed in EM reconstructions arises from</w:t>
            </w:r>
          </w:p>
          <w:p w14:paraId="2BAE458D" w14:textId="77777777" w:rsidR="00C0471D" w:rsidRPr="00C0471D" w:rsidRDefault="00C0471D" w:rsidP="00C0471D">
            <w:pPr>
              <w:cnfStyle w:val="000000100000" w:firstRow="0" w:lastRow="0" w:firstColumn="0" w:lastColumn="0" w:oddVBand="0" w:evenVBand="0" w:oddHBand="1" w:evenHBand="0" w:firstRowFirstColumn="0" w:firstRowLastColumn="0" w:lastRowFirstColumn="0" w:lastRowLastColumn="0"/>
              <w:rPr>
                <w:sz w:val="16"/>
                <w:szCs w:val="16"/>
              </w:rPr>
            </w:pPr>
            <w:r w:rsidRPr="00C0471D">
              <w:rPr>
                <w:sz w:val="16"/>
                <w:szCs w:val="16"/>
              </w:rPr>
              <w:t>neuronal morphologies and their 3D placement in ways that are not captured</w:t>
            </w:r>
          </w:p>
          <w:p w14:paraId="482117EE" w14:textId="57AF0145" w:rsidR="00C0471D" w:rsidRPr="00C0471D" w:rsidRDefault="00C0471D" w:rsidP="00C0471D">
            <w:pPr>
              <w:cnfStyle w:val="000000100000" w:firstRow="0" w:lastRow="0" w:firstColumn="0" w:lastColumn="0" w:oddVBand="0" w:evenVBand="0" w:oddHBand="1" w:evenHBand="0" w:firstRowFirstColumn="0" w:firstRowLastColumn="0" w:lastRowFirstColumn="0" w:lastRowLastColumn="0"/>
              <w:rPr>
                <w:sz w:val="16"/>
                <w:szCs w:val="16"/>
              </w:rPr>
            </w:pPr>
            <w:r w:rsidRPr="00C0471D">
              <w:rPr>
                <w:sz w:val="16"/>
                <w:szCs w:val="16"/>
              </w:rPr>
              <w:t>by simpler connectivity rules.</w:t>
            </w:r>
          </w:p>
        </w:tc>
      </w:tr>
      <w:tr w:rsidR="00C0471D" w:rsidRPr="00C0471D" w14:paraId="2B8CD210" w14:textId="77777777" w:rsidTr="00C0471D">
        <w:tc>
          <w:tcPr>
            <w:cnfStyle w:val="001000000000" w:firstRow="0" w:lastRow="0" w:firstColumn="1" w:lastColumn="0" w:oddVBand="0" w:evenVBand="0" w:oddHBand="0" w:evenHBand="0" w:firstRowFirstColumn="0" w:firstRowLastColumn="0" w:lastRowFirstColumn="0" w:lastRowLastColumn="0"/>
            <w:tcW w:w="1413" w:type="dxa"/>
          </w:tcPr>
          <w:p w14:paraId="6B097ED4" w14:textId="79295559" w:rsidR="00C0471D" w:rsidRPr="00C0471D" w:rsidRDefault="00C0471D">
            <w:pPr>
              <w:rPr>
                <w:sz w:val="16"/>
                <w:szCs w:val="16"/>
              </w:rPr>
            </w:pPr>
            <w:r w:rsidRPr="00C0471D">
              <w:rPr>
                <w:sz w:val="16"/>
                <w:szCs w:val="16"/>
              </w:rPr>
              <w:t>Importance</w:t>
            </w:r>
          </w:p>
        </w:tc>
        <w:tc>
          <w:tcPr>
            <w:tcW w:w="7603" w:type="dxa"/>
          </w:tcPr>
          <w:p w14:paraId="365909A7" w14:textId="77777777" w:rsidR="00C0471D" w:rsidRPr="00C0471D" w:rsidRDefault="00C0471D" w:rsidP="00C0471D">
            <w:pPr>
              <w:cnfStyle w:val="000000000000" w:firstRow="0" w:lastRow="0" w:firstColumn="0" w:lastColumn="0" w:oddVBand="0" w:evenVBand="0" w:oddHBand="0" w:evenHBand="0" w:firstRowFirstColumn="0" w:firstRowLastColumn="0" w:lastRowFirstColumn="0" w:lastRowLastColumn="0"/>
              <w:rPr>
                <w:sz w:val="16"/>
                <w:szCs w:val="16"/>
              </w:rPr>
            </w:pPr>
            <w:r w:rsidRPr="00C0471D">
              <w:rPr>
                <w:sz w:val="16"/>
                <w:szCs w:val="16"/>
              </w:rPr>
              <w:t xml:space="preserve">Complex higher-order network features observed in electron microscopy reconstructions emerge in our model. We predict that they cannot emerge from simple wiring rules (used for point neuron models for example) based on input and output degrees, connection probability between different m-types or the distance between neurons, even when individual pathways formed between morphological types are </w:t>
            </w:r>
            <w:proofErr w:type="gramStart"/>
            <w:r w:rsidRPr="00C0471D">
              <w:rPr>
                <w:sz w:val="16"/>
                <w:szCs w:val="16"/>
              </w:rPr>
              <w:t>taken into account</w:t>
            </w:r>
            <w:proofErr w:type="gramEnd"/>
            <w:r w:rsidRPr="00C0471D">
              <w:rPr>
                <w:sz w:val="16"/>
                <w:szCs w:val="16"/>
              </w:rPr>
              <w:t>.</w:t>
            </w:r>
          </w:p>
          <w:p w14:paraId="10D41A0C" w14:textId="515CE501" w:rsidR="00C0471D" w:rsidRPr="00C0471D" w:rsidRDefault="00C0471D" w:rsidP="00C0471D">
            <w:pPr>
              <w:cnfStyle w:val="000000000000" w:firstRow="0" w:lastRow="0" w:firstColumn="0" w:lastColumn="0" w:oddVBand="0" w:evenVBand="0" w:oddHBand="0" w:evenHBand="0" w:firstRowFirstColumn="0" w:firstRowLastColumn="0" w:lastRowFirstColumn="0" w:lastRowLastColumn="0"/>
              <w:rPr>
                <w:sz w:val="16"/>
                <w:szCs w:val="16"/>
              </w:rPr>
            </w:pPr>
            <w:r w:rsidRPr="00C0471D">
              <w:rPr>
                <w:sz w:val="16"/>
                <w:szCs w:val="16"/>
              </w:rPr>
              <w:t xml:space="preserve">This brings us one step closer to finding the </w:t>
            </w:r>
            <w:r w:rsidR="004C30C6">
              <w:rPr>
                <w:sz w:val="16"/>
                <w:szCs w:val="16"/>
              </w:rPr>
              <w:t>“</w:t>
            </w:r>
            <w:r w:rsidRPr="00C0471D">
              <w:rPr>
                <w:sz w:val="16"/>
                <w:szCs w:val="16"/>
              </w:rPr>
              <w:t>wiring rules</w:t>
            </w:r>
            <w:r w:rsidR="004C30C6">
              <w:rPr>
                <w:sz w:val="16"/>
                <w:szCs w:val="16"/>
              </w:rPr>
              <w:t>”</w:t>
            </w:r>
            <w:r w:rsidRPr="00C0471D">
              <w:rPr>
                <w:sz w:val="16"/>
                <w:szCs w:val="16"/>
              </w:rPr>
              <w:t xml:space="preserve"> of the brain, which implement a network that is robust, flexible and efficient.</w:t>
            </w:r>
          </w:p>
          <w:p w14:paraId="66537A6F" w14:textId="0484CD90" w:rsidR="00C0471D" w:rsidRPr="00C0471D" w:rsidRDefault="00C0471D" w:rsidP="00C0471D">
            <w:pPr>
              <w:cnfStyle w:val="000000000000" w:firstRow="0" w:lastRow="0" w:firstColumn="0" w:lastColumn="0" w:oddVBand="0" w:evenVBand="0" w:oddHBand="0" w:evenHBand="0" w:firstRowFirstColumn="0" w:firstRowLastColumn="0" w:lastRowFirstColumn="0" w:lastRowLastColumn="0"/>
              <w:rPr>
                <w:sz w:val="16"/>
                <w:szCs w:val="16"/>
              </w:rPr>
            </w:pPr>
            <w:r w:rsidRPr="00C0471D">
              <w:rPr>
                <w:sz w:val="16"/>
                <w:szCs w:val="16"/>
              </w:rPr>
              <w:t>This has impact beyond the study of the cortex itself addressing a core question in machine learning of what constitutes a sparse, efficient and robust network for learning.</w:t>
            </w:r>
          </w:p>
        </w:tc>
      </w:tr>
      <w:tr w:rsidR="00C0471D" w:rsidRPr="00C0471D" w14:paraId="411C5CF7" w14:textId="77777777" w:rsidTr="00C04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4636C34" w14:textId="2050D4DF" w:rsidR="00C0471D" w:rsidRPr="00C0471D" w:rsidRDefault="00C0471D">
            <w:pPr>
              <w:rPr>
                <w:sz w:val="16"/>
                <w:szCs w:val="16"/>
              </w:rPr>
            </w:pPr>
            <w:r w:rsidRPr="00C0471D">
              <w:rPr>
                <w:sz w:val="16"/>
                <w:szCs w:val="16"/>
              </w:rPr>
              <w:t>Novelty</w:t>
            </w:r>
          </w:p>
        </w:tc>
        <w:tc>
          <w:tcPr>
            <w:tcW w:w="7603" w:type="dxa"/>
          </w:tcPr>
          <w:p w14:paraId="788C29D1" w14:textId="77777777" w:rsidR="00C0471D" w:rsidRPr="00C0471D" w:rsidRDefault="00C0471D" w:rsidP="00C0471D">
            <w:pPr>
              <w:cnfStyle w:val="000000100000" w:firstRow="0" w:lastRow="0" w:firstColumn="0" w:lastColumn="0" w:oddVBand="0" w:evenVBand="0" w:oddHBand="1" w:evenHBand="0" w:firstRowFirstColumn="0" w:firstRowLastColumn="0" w:lastRowFirstColumn="0" w:lastRowLastColumn="0"/>
              <w:rPr>
                <w:sz w:val="16"/>
                <w:szCs w:val="16"/>
              </w:rPr>
            </w:pPr>
            <w:r w:rsidRPr="00C0471D">
              <w:rPr>
                <w:sz w:val="16"/>
                <w:szCs w:val="16"/>
              </w:rPr>
              <w:t xml:space="preserve">Our methods reveal these results by taking higher order interactions into account.  Indeed, </w:t>
            </w:r>
            <w:proofErr w:type="gramStart"/>
            <w:r w:rsidRPr="00C0471D">
              <w:rPr>
                <w:sz w:val="16"/>
                <w:szCs w:val="16"/>
              </w:rPr>
              <w:t>this results</w:t>
            </w:r>
            <w:proofErr w:type="gramEnd"/>
            <w:r w:rsidRPr="00C0471D">
              <w:rPr>
                <w:sz w:val="16"/>
                <w:szCs w:val="16"/>
              </w:rPr>
              <w:t xml:space="preserve"> are invisible to analyses that take into account only pairwise interactions (e.g., node degree).</w:t>
            </w:r>
          </w:p>
          <w:p w14:paraId="053AF02B" w14:textId="563185CF" w:rsidR="00C0471D" w:rsidRPr="00C0471D" w:rsidRDefault="00C0471D" w:rsidP="004C30C6">
            <w:pPr>
              <w:cnfStyle w:val="000000100000" w:firstRow="0" w:lastRow="0" w:firstColumn="0" w:lastColumn="0" w:oddVBand="0" w:evenVBand="0" w:oddHBand="1" w:evenHBand="0" w:firstRowFirstColumn="0" w:firstRowLastColumn="0" w:lastRowFirstColumn="0" w:lastRowLastColumn="0"/>
              <w:rPr>
                <w:sz w:val="16"/>
                <w:szCs w:val="16"/>
              </w:rPr>
            </w:pPr>
            <w:r w:rsidRPr="00C0471D">
              <w:rPr>
                <w:sz w:val="16"/>
                <w:szCs w:val="16"/>
              </w:rPr>
              <w:t xml:space="preserve">Furthermore, to our knowledge, currently there is no basic mathematical algorithm to </w:t>
            </w:r>
            <w:proofErr w:type="gramStart"/>
            <w:r w:rsidRPr="00C0471D">
              <w:rPr>
                <w:sz w:val="16"/>
                <w:szCs w:val="16"/>
              </w:rPr>
              <w:t>build  networks</w:t>
            </w:r>
            <w:proofErr w:type="gramEnd"/>
            <w:r w:rsidRPr="00C0471D">
              <w:rPr>
                <w:sz w:val="16"/>
                <w:szCs w:val="16"/>
              </w:rPr>
              <w:t xml:space="preserve"> of this type (Young et al. (2017); Unger and</w:t>
            </w:r>
            <w:r w:rsidR="004C30C6">
              <w:rPr>
                <w:sz w:val="16"/>
                <w:szCs w:val="16"/>
              </w:rPr>
              <w:t xml:space="preserve"> </w:t>
            </w:r>
            <w:r w:rsidRPr="00C0471D">
              <w:rPr>
                <w:sz w:val="16"/>
                <w:szCs w:val="16"/>
              </w:rPr>
              <w:t>Krebs (2024)).</w:t>
            </w:r>
          </w:p>
        </w:tc>
      </w:tr>
      <w:tr w:rsidR="00C0471D" w:rsidRPr="00C0471D" w14:paraId="681E5287" w14:textId="77777777" w:rsidTr="00C0471D">
        <w:tc>
          <w:tcPr>
            <w:cnfStyle w:val="001000000000" w:firstRow="0" w:lastRow="0" w:firstColumn="1" w:lastColumn="0" w:oddVBand="0" w:evenVBand="0" w:oddHBand="0" w:evenHBand="0" w:firstRowFirstColumn="0" w:firstRowLastColumn="0" w:lastRowFirstColumn="0" w:lastRowLastColumn="0"/>
            <w:tcW w:w="1413" w:type="dxa"/>
          </w:tcPr>
          <w:p w14:paraId="7827442C" w14:textId="047B0875" w:rsidR="00C0471D" w:rsidRPr="00C0471D" w:rsidRDefault="00C0471D">
            <w:pPr>
              <w:rPr>
                <w:sz w:val="16"/>
                <w:szCs w:val="16"/>
              </w:rPr>
            </w:pPr>
            <w:r w:rsidRPr="00C0471D">
              <w:rPr>
                <w:sz w:val="16"/>
                <w:szCs w:val="16"/>
              </w:rPr>
              <w:t>Experiment</w:t>
            </w:r>
          </w:p>
        </w:tc>
        <w:tc>
          <w:tcPr>
            <w:tcW w:w="7603" w:type="dxa"/>
          </w:tcPr>
          <w:p w14:paraId="212247A3" w14:textId="77777777" w:rsidR="00C0471D" w:rsidRPr="00C0471D" w:rsidRDefault="00C0471D" w:rsidP="00C0471D">
            <w:pPr>
              <w:cnfStyle w:val="000000000000" w:firstRow="0" w:lastRow="0" w:firstColumn="0" w:lastColumn="0" w:oddVBand="0" w:evenVBand="0" w:oddHBand="0" w:evenHBand="0" w:firstRowFirstColumn="0" w:firstRowLastColumn="0" w:lastRowFirstColumn="0" w:lastRowLastColumn="0"/>
              <w:rPr>
                <w:sz w:val="16"/>
                <w:szCs w:val="16"/>
              </w:rPr>
            </w:pPr>
            <w:r w:rsidRPr="00C0471D">
              <w:rPr>
                <w:sz w:val="16"/>
                <w:szCs w:val="16"/>
              </w:rPr>
              <w:t>This finding has been now verified in the MICrONS dataset (MICrONS-Consortium</w:t>
            </w:r>
          </w:p>
          <w:p w14:paraId="156F4106" w14:textId="3B230ADD" w:rsidR="00C0471D" w:rsidRPr="00C0471D" w:rsidRDefault="00C0471D" w:rsidP="00C0471D">
            <w:pPr>
              <w:cnfStyle w:val="000000000000" w:firstRow="0" w:lastRow="0" w:firstColumn="0" w:lastColumn="0" w:oddVBand="0" w:evenVBand="0" w:oddHBand="0" w:evenHBand="0" w:firstRowFirstColumn="0" w:firstRowLastColumn="0" w:lastRowFirstColumn="0" w:lastRowLastColumn="0"/>
              <w:rPr>
                <w:sz w:val="16"/>
                <w:szCs w:val="16"/>
              </w:rPr>
            </w:pPr>
            <w:r w:rsidRPr="00C0471D">
              <w:rPr>
                <w:sz w:val="16"/>
                <w:szCs w:val="16"/>
              </w:rPr>
              <w:t>et al., 2021) as well as in other species in Egas Santander et al. (2024).</w:t>
            </w:r>
          </w:p>
        </w:tc>
      </w:tr>
    </w:tbl>
    <w:p w14:paraId="0A0EC152" w14:textId="77777777" w:rsidR="00C0471D" w:rsidRDefault="00C0471D">
      <w:pPr>
        <w:rPr>
          <w:sz w:val="16"/>
          <w:szCs w:val="16"/>
        </w:rPr>
      </w:pPr>
    </w:p>
    <w:tbl>
      <w:tblPr>
        <w:tblStyle w:val="GridTable5Dark-Accent1"/>
        <w:tblW w:w="0" w:type="auto"/>
        <w:tblLook w:val="04A0" w:firstRow="1" w:lastRow="0" w:firstColumn="1" w:lastColumn="0" w:noHBand="0" w:noVBand="1"/>
      </w:tblPr>
      <w:tblGrid>
        <w:gridCol w:w="1413"/>
        <w:gridCol w:w="7603"/>
      </w:tblGrid>
      <w:tr w:rsidR="00C0471D" w14:paraId="34702284" w14:textId="77777777" w:rsidTr="00C04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A57210" w14:textId="6BE83856" w:rsidR="00C0471D" w:rsidRDefault="00C0471D">
            <w:pPr>
              <w:rPr>
                <w:sz w:val="16"/>
                <w:szCs w:val="16"/>
              </w:rPr>
            </w:pPr>
            <w:r>
              <w:rPr>
                <w:sz w:val="16"/>
                <w:szCs w:val="16"/>
              </w:rPr>
              <w:t>(2)</w:t>
            </w:r>
          </w:p>
        </w:tc>
        <w:tc>
          <w:tcPr>
            <w:tcW w:w="7603" w:type="dxa"/>
          </w:tcPr>
          <w:p w14:paraId="3815B93D" w14:textId="77777777" w:rsidR="00C0471D" w:rsidRDefault="00C0471D">
            <w:pPr>
              <w:cnfStyle w:val="100000000000" w:firstRow="1" w:lastRow="0" w:firstColumn="0" w:lastColumn="0" w:oddVBand="0" w:evenVBand="0" w:oddHBand="0" w:evenHBand="0" w:firstRowFirstColumn="0" w:firstRowLastColumn="0" w:lastRowFirstColumn="0" w:lastRowLastColumn="0"/>
              <w:rPr>
                <w:sz w:val="16"/>
                <w:szCs w:val="16"/>
              </w:rPr>
            </w:pPr>
          </w:p>
        </w:tc>
      </w:tr>
      <w:tr w:rsidR="00C0471D" w14:paraId="37A14DFE" w14:textId="77777777" w:rsidTr="00C04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E8F520" w14:textId="1F23C484" w:rsidR="00C0471D" w:rsidRDefault="00C0471D">
            <w:pPr>
              <w:rPr>
                <w:sz w:val="16"/>
                <w:szCs w:val="16"/>
              </w:rPr>
            </w:pPr>
            <w:r>
              <w:rPr>
                <w:sz w:val="16"/>
                <w:szCs w:val="16"/>
              </w:rPr>
              <w:t>Prediction</w:t>
            </w:r>
          </w:p>
        </w:tc>
        <w:tc>
          <w:tcPr>
            <w:tcW w:w="7603" w:type="dxa"/>
          </w:tcPr>
          <w:p w14:paraId="201097EE" w14:textId="4828F351" w:rsidR="00C0471D" w:rsidRDefault="00C0471D">
            <w:pPr>
              <w:cnfStyle w:val="000000100000" w:firstRow="0" w:lastRow="0" w:firstColumn="0" w:lastColumn="0" w:oddVBand="0" w:evenVBand="0" w:oddHBand="1" w:evenHBand="0" w:firstRowFirstColumn="0" w:firstRowLastColumn="0" w:lastRowFirstColumn="0" w:lastRowLastColumn="0"/>
              <w:rPr>
                <w:sz w:val="16"/>
                <w:szCs w:val="16"/>
              </w:rPr>
            </w:pPr>
            <w:r w:rsidRPr="00C0471D">
              <w:rPr>
                <w:sz w:val="16"/>
                <w:szCs w:val="16"/>
              </w:rPr>
              <w:t xml:space="preserve">The importance of a neuron within a </w:t>
            </w:r>
            <w:proofErr w:type="gramStart"/>
            <w:r w:rsidRPr="00C0471D">
              <w:rPr>
                <w:sz w:val="16"/>
                <w:szCs w:val="16"/>
              </w:rPr>
              <w:t>network changes</w:t>
            </w:r>
            <w:proofErr w:type="gramEnd"/>
            <w:r w:rsidRPr="00C0471D">
              <w:rPr>
                <w:sz w:val="16"/>
                <w:szCs w:val="16"/>
              </w:rPr>
              <w:t xml:space="preserve"> across scales and is co-determined by its participation in higher-order motifs.</w:t>
            </w:r>
          </w:p>
        </w:tc>
      </w:tr>
      <w:tr w:rsidR="00C0471D" w14:paraId="2D62E144" w14:textId="77777777" w:rsidTr="00C0471D">
        <w:tc>
          <w:tcPr>
            <w:cnfStyle w:val="001000000000" w:firstRow="0" w:lastRow="0" w:firstColumn="1" w:lastColumn="0" w:oddVBand="0" w:evenVBand="0" w:oddHBand="0" w:evenHBand="0" w:firstRowFirstColumn="0" w:firstRowLastColumn="0" w:lastRowFirstColumn="0" w:lastRowLastColumn="0"/>
            <w:tcW w:w="1413" w:type="dxa"/>
          </w:tcPr>
          <w:p w14:paraId="4239DC85" w14:textId="0EA0EEB9" w:rsidR="00C0471D" w:rsidRDefault="00C0471D">
            <w:pPr>
              <w:rPr>
                <w:sz w:val="16"/>
                <w:szCs w:val="16"/>
              </w:rPr>
            </w:pPr>
            <w:r>
              <w:rPr>
                <w:sz w:val="16"/>
                <w:szCs w:val="16"/>
              </w:rPr>
              <w:t>Importance</w:t>
            </w:r>
          </w:p>
        </w:tc>
        <w:tc>
          <w:tcPr>
            <w:tcW w:w="7603" w:type="dxa"/>
          </w:tcPr>
          <w:p w14:paraId="40CDAC97" w14:textId="2D81E39B" w:rsidR="00C0471D" w:rsidRDefault="00C0471D">
            <w:pPr>
              <w:cnfStyle w:val="000000000000" w:firstRow="0" w:lastRow="0" w:firstColumn="0" w:lastColumn="0" w:oddVBand="0" w:evenVBand="0" w:oddHBand="0" w:evenHBand="0" w:firstRowFirstColumn="0" w:firstRowLastColumn="0" w:lastRowFirstColumn="0" w:lastRowLastColumn="0"/>
              <w:rPr>
                <w:sz w:val="16"/>
                <w:szCs w:val="16"/>
              </w:rPr>
            </w:pPr>
            <w:r w:rsidRPr="00C0471D">
              <w:rPr>
                <w:sz w:val="16"/>
                <w:szCs w:val="16"/>
              </w:rPr>
              <w:t>It has long been known that neurons in different cortical layers form different fractions of local and mid-range connections. We developed quantitative metrics that capture the centrality of a neuron at both scales, i.e. its importance for information processing within a local circuit and distributed across regions. We confirmed that it differs between layers, but also found that it is affected by qualitative factors. That is, not only the number of connections it participates in matters, but also the way they are organized topologically. This is a step towards closing the gap between our theories of cortical computation at the microcircuit and at the individual neuron level.</w:t>
            </w:r>
          </w:p>
        </w:tc>
      </w:tr>
      <w:tr w:rsidR="00C0471D" w14:paraId="074B8317" w14:textId="77777777" w:rsidTr="00C04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568C153" w14:textId="11568696" w:rsidR="00C0471D" w:rsidRDefault="00C0471D">
            <w:pPr>
              <w:rPr>
                <w:sz w:val="16"/>
                <w:szCs w:val="16"/>
              </w:rPr>
            </w:pPr>
            <w:r>
              <w:rPr>
                <w:sz w:val="16"/>
                <w:szCs w:val="16"/>
              </w:rPr>
              <w:t>Novelty</w:t>
            </w:r>
          </w:p>
        </w:tc>
        <w:tc>
          <w:tcPr>
            <w:tcW w:w="7603" w:type="dxa"/>
          </w:tcPr>
          <w:p w14:paraId="5ECD5BE7" w14:textId="132FD4D8" w:rsidR="00C0471D" w:rsidRDefault="00C0471D">
            <w:pPr>
              <w:cnfStyle w:val="000000100000" w:firstRow="0" w:lastRow="0" w:firstColumn="0" w:lastColumn="0" w:oddVBand="0" w:evenVBand="0" w:oddHBand="1" w:evenHBand="0" w:firstRowFirstColumn="0" w:firstRowLastColumn="0" w:lastRowFirstColumn="0" w:lastRowLastColumn="0"/>
              <w:rPr>
                <w:sz w:val="16"/>
                <w:szCs w:val="16"/>
              </w:rPr>
            </w:pPr>
            <w:r w:rsidRPr="00C0471D">
              <w:rPr>
                <w:sz w:val="16"/>
                <w:szCs w:val="16"/>
              </w:rPr>
              <w:t xml:space="preserve">This is a new view of the computational role of individual cortical layers that goes beyond the established theories of input- and output layers. The qualitative aspects of connectivity considered lead to the question of </w:t>
            </w:r>
            <w:r w:rsidRPr="00C0471D">
              <w:rPr>
                <w:i/>
                <w:iCs/>
                <w:sz w:val="16"/>
                <w:szCs w:val="16"/>
              </w:rPr>
              <w:t>efficiency</w:t>
            </w:r>
            <w:r w:rsidRPr="00C0471D">
              <w:rPr>
                <w:sz w:val="16"/>
                <w:szCs w:val="16"/>
              </w:rPr>
              <w:t xml:space="preserve"> of connectivity at the topological level, i.e. how a given function can be implemented with the lowest number of synaptic connections. This is further explored in</w:t>
            </w:r>
            <w:r w:rsidR="00504800">
              <w:rPr>
                <w:sz w:val="16"/>
                <w:szCs w:val="16"/>
              </w:rPr>
              <w:t xml:space="preserve"> Egas Santander et al., 2024 (</w:t>
            </w:r>
            <w:proofErr w:type="spellStart"/>
            <w:r w:rsidR="00504800">
              <w:rPr>
                <w:sz w:val="16"/>
                <w:szCs w:val="16"/>
              </w:rPr>
              <w:t>iScience</w:t>
            </w:r>
            <w:proofErr w:type="spellEnd"/>
            <w:r w:rsidR="00504800">
              <w:rPr>
                <w:sz w:val="16"/>
                <w:szCs w:val="16"/>
              </w:rPr>
              <w:t>)</w:t>
            </w:r>
            <w:r w:rsidRPr="00C0471D">
              <w:rPr>
                <w:sz w:val="16"/>
                <w:szCs w:val="16"/>
              </w:rPr>
              <w:t xml:space="preserve">. Finally, we highlighted a </w:t>
            </w:r>
            <w:proofErr w:type="gramStart"/>
            <w:r w:rsidRPr="00C0471D">
              <w:rPr>
                <w:sz w:val="16"/>
                <w:szCs w:val="16"/>
              </w:rPr>
              <w:t>structural differences</w:t>
            </w:r>
            <w:proofErr w:type="gramEnd"/>
            <w:r w:rsidRPr="00C0471D">
              <w:rPr>
                <w:sz w:val="16"/>
                <w:szCs w:val="16"/>
              </w:rPr>
              <w:t xml:space="preserve"> between mid-range connectivity (highly heterogeneous) versus local connectivity (mostly homogeneous).</w:t>
            </w:r>
          </w:p>
        </w:tc>
      </w:tr>
      <w:tr w:rsidR="00C0471D" w14:paraId="04391375" w14:textId="77777777" w:rsidTr="00C0471D">
        <w:tc>
          <w:tcPr>
            <w:cnfStyle w:val="001000000000" w:firstRow="0" w:lastRow="0" w:firstColumn="1" w:lastColumn="0" w:oddVBand="0" w:evenVBand="0" w:oddHBand="0" w:evenHBand="0" w:firstRowFirstColumn="0" w:firstRowLastColumn="0" w:lastRowFirstColumn="0" w:lastRowLastColumn="0"/>
            <w:tcW w:w="1413" w:type="dxa"/>
          </w:tcPr>
          <w:p w14:paraId="76F0B87B" w14:textId="15E65CEC" w:rsidR="00C0471D" w:rsidRDefault="00C0471D">
            <w:pPr>
              <w:rPr>
                <w:sz w:val="16"/>
                <w:szCs w:val="16"/>
              </w:rPr>
            </w:pPr>
            <w:r>
              <w:rPr>
                <w:sz w:val="16"/>
                <w:szCs w:val="16"/>
              </w:rPr>
              <w:t>Experiment</w:t>
            </w:r>
          </w:p>
        </w:tc>
        <w:tc>
          <w:tcPr>
            <w:tcW w:w="7603" w:type="dxa"/>
          </w:tcPr>
          <w:p w14:paraId="08B2B8C9" w14:textId="77777777" w:rsidR="00C0471D" w:rsidRPr="00C0471D" w:rsidRDefault="00C0471D" w:rsidP="00C0471D">
            <w:pPr>
              <w:cnfStyle w:val="000000000000" w:firstRow="0" w:lastRow="0" w:firstColumn="0" w:lastColumn="0" w:oddVBand="0" w:evenVBand="0" w:oddHBand="0" w:evenHBand="0" w:firstRowFirstColumn="0" w:firstRowLastColumn="0" w:lastRowFirstColumn="0" w:lastRowLastColumn="0"/>
              <w:rPr>
                <w:sz w:val="16"/>
                <w:szCs w:val="16"/>
              </w:rPr>
            </w:pPr>
            <w:r w:rsidRPr="00C0471D">
              <w:rPr>
                <w:sz w:val="16"/>
                <w:szCs w:val="16"/>
              </w:rPr>
              <w:t>This diversity of centrality across dimensions has been verified in the MICrONS dataset</w:t>
            </w:r>
          </w:p>
          <w:p w14:paraId="4B67B24A" w14:textId="77777777" w:rsidR="00C0471D" w:rsidRPr="00C0471D" w:rsidRDefault="00C0471D" w:rsidP="00C0471D">
            <w:pPr>
              <w:cnfStyle w:val="000000000000" w:firstRow="0" w:lastRow="0" w:firstColumn="0" w:lastColumn="0" w:oddVBand="0" w:evenVBand="0" w:oddHBand="0" w:evenHBand="0" w:firstRowFirstColumn="0" w:firstRowLastColumn="0" w:lastRowFirstColumn="0" w:lastRowLastColumn="0"/>
              <w:rPr>
                <w:sz w:val="16"/>
                <w:szCs w:val="16"/>
              </w:rPr>
            </w:pPr>
            <w:r w:rsidRPr="00C0471D">
              <w:rPr>
                <w:sz w:val="16"/>
                <w:szCs w:val="16"/>
              </w:rPr>
              <w:t>(MICrONS-Consortium et al., 2021) in Reimann et al. (2024) and could continue to be</w:t>
            </w:r>
          </w:p>
          <w:p w14:paraId="0BE2508E" w14:textId="642F8E5B" w:rsidR="00C0471D" w:rsidRDefault="00C0471D" w:rsidP="00C0471D">
            <w:pPr>
              <w:cnfStyle w:val="000000000000" w:firstRow="0" w:lastRow="0" w:firstColumn="0" w:lastColumn="0" w:oddVBand="0" w:evenVBand="0" w:oddHBand="0" w:evenHBand="0" w:firstRowFirstColumn="0" w:firstRowLastColumn="0" w:lastRowFirstColumn="0" w:lastRowLastColumn="0"/>
              <w:rPr>
                <w:sz w:val="16"/>
                <w:szCs w:val="16"/>
              </w:rPr>
            </w:pPr>
            <w:r w:rsidRPr="00C0471D">
              <w:rPr>
                <w:sz w:val="16"/>
                <w:szCs w:val="16"/>
              </w:rPr>
              <w:t>tested in future detailed reconstructions.</w:t>
            </w:r>
          </w:p>
        </w:tc>
      </w:tr>
    </w:tbl>
    <w:p w14:paraId="2BC3D19E" w14:textId="77777777" w:rsidR="00C0471D" w:rsidRDefault="00C0471D">
      <w:pPr>
        <w:rPr>
          <w:sz w:val="16"/>
          <w:szCs w:val="16"/>
        </w:rPr>
      </w:pPr>
    </w:p>
    <w:tbl>
      <w:tblPr>
        <w:tblStyle w:val="GridTable5Dark-Accent1"/>
        <w:tblW w:w="0" w:type="auto"/>
        <w:tblLook w:val="04A0" w:firstRow="1" w:lastRow="0" w:firstColumn="1" w:lastColumn="0" w:noHBand="0" w:noVBand="1"/>
      </w:tblPr>
      <w:tblGrid>
        <w:gridCol w:w="1413"/>
        <w:gridCol w:w="7603"/>
      </w:tblGrid>
      <w:tr w:rsidR="004A120F" w14:paraId="0AADC74E" w14:textId="77777777" w:rsidTr="004A12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319D7E3" w14:textId="6067FEB9" w:rsidR="004A120F" w:rsidRDefault="004A120F">
            <w:pPr>
              <w:rPr>
                <w:sz w:val="16"/>
                <w:szCs w:val="16"/>
              </w:rPr>
            </w:pPr>
            <w:r>
              <w:rPr>
                <w:sz w:val="16"/>
                <w:szCs w:val="16"/>
              </w:rPr>
              <w:t>(3)</w:t>
            </w:r>
          </w:p>
        </w:tc>
        <w:tc>
          <w:tcPr>
            <w:tcW w:w="7603" w:type="dxa"/>
          </w:tcPr>
          <w:p w14:paraId="017BEFDE" w14:textId="77777777" w:rsidR="004A120F" w:rsidRDefault="004A120F">
            <w:pPr>
              <w:cnfStyle w:val="100000000000" w:firstRow="1" w:lastRow="0" w:firstColumn="0" w:lastColumn="0" w:oddVBand="0" w:evenVBand="0" w:oddHBand="0" w:evenHBand="0" w:firstRowFirstColumn="0" w:firstRowLastColumn="0" w:lastRowFirstColumn="0" w:lastRowLastColumn="0"/>
              <w:rPr>
                <w:sz w:val="16"/>
                <w:szCs w:val="16"/>
              </w:rPr>
            </w:pPr>
          </w:p>
        </w:tc>
      </w:tr>
      <w:tr w:rsidR="004A120F" w14:paraId="172874FF" w14:textId="77777777" w:rsidTr="004A1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7C3C2E5" w14:textId="5A8506DD" w:rsidR="004A120F" w:rsidRDefault="004A120F">
            <w:pPr>
              <w:rPr>
                <w:sz w:val="16"/>
                <w:szCs w:val="16"/>
              </w:rPr>
            </w:pPr>
            <w:r>
              <w:rPr>
                <w:sz w:val="16"/>
                <w:szCs w:val="16"/>
              </w:rPr>
              <w:t>Prediction</w:t>
            </w:r>
          </w:p>
        </w:tc>
        <w:tc>
          <w:tcPr>
            <w:tcW w:w="7603" w:type="dxa"/>
          </w:tcPr>
          <w:p w14:paraId="3C189C14" w14:textId="492E1ACA" w:rsidR="004A120F" w:rsidRDefault="004A120F">
            <w:pPr>
              <w:cnfStyle w:val="000000100000" w:firstRow="0" w:lastRow="0" w:firstColumn="0" w:lastColumn="0" w:oddVBand="0" w:evenVBand="0" w:oddHBand="1" w:evenHBand="0" w:firstRowFirstColumn="0" w:firstRowLastColumn="0" w:lastRowFirstColumn="0" w:lastRowLastColumn="0"/>
              <w:rPr>
                <w:sz w:val="16"/>
                <w:szCs w:val="16"/>
              </w:rPr>
            </w:pPr>
            <w:r w:rsidRPr="004A120F">
              <w:rPr>
                <w:sz w:val="16"/>
                <w:szCs w:val="16"/>
              </w:rPr>
              <w:t>Interactions between spatially separated microcircuits is mediated by pairs of neurons in layer 5</w:t>
            </w:r>
          </w:p>
        </w:tc>
      </w:tr>
      <w:tr w:rsidR="004A120F" w14:paraId="261E9189" w14:textId="77777777" w:rsidTr="004A120F">
        <w:tc>
          <w:tcPr>
            <w:cnfStyle w:val="001000000000" w:firstRow="0" w:lastRow="0" w:firstColumn="1" w:lastColumn="0" w:oddVBand="0" w:evenVBand="0" w:oddHBand="0" w:evenHBand="0" w:firstRowFirstColumn="0" w:firstRowLastColumn="0" w:lastRowFirstColumn="0" w:lastRowLastColumn="0"/>
            <w:tcW w:w="1413" w:type="dxa"/>
          </w:tcPr>
          <w:p w14:paraId="061D2A4A" w14:textId="3DE72F90" w:rsidR="004A120F" w:rsidRDefault="004A120F">
            <w:pPr>
              <w:rPr>
                <w:sz w:val="16"/>
                <w:szCs w:val="16"/>
              </w:rPr>
            </w:pPr>
            <w:r>
              <w:rPr>
                <w:sz w:val="16"/>
                <w:szCs w:val="16"/>
              </w:rPr>
              <w:t>Importance</w:t>
            </w:r>
          </w:p>
        </w:tc>
        <w:tc>
          <w:tcPr>
            <w:tcW w:w="7603" w:type="dxa"/>
          </w:tcPr>
          <w:p w14:paraId="27EC0F95" w14:textId="49904DF7" w:rsidR="004A120F" w:rsidRDefault="004A120F">
            <w:pPr>
              <w:cnfStyle w:val="000000000000" w:firstRow="0" w:lastRow="0" w:firstColumn="0" w:lastColumn="0" w:oddVBand="0" w:evenVBand="0" w:oddHBand="0" w:evenHBand="0" w:firstRowFirstColumn="0" w:firstRowLastColumn="0" w:lastRowFirstColumn="0" w:lastRowLastColumn="0"/>
              <w:rPr>
                <w:sz w:val="16"/>
                <w:szCs w:val="16"/>
              </w:rPr>
            </w:pPr>
            <w:r w:rsidRPr="004A120F">
              <w:rPr>
                <w:sz w:val="16"/>
                <w:szCs w:val="16"/>
              </w:rPr>
              <w:t xml:space="preserve">It has been demonstrated before that cortical circuits receive more mid-range cortico-cortical than local connections. Yet, the number of non-local cortical neurons is vastly higher than the number of local neurons. This leads to a question that can only be answered with quantitative information at large spatial scales: To what degree can pairs of neurons in different regions or microcircuits interact closely enough to form units of information processing, such as distributed assemblies? Or is single neuron functionality restricted to the local circuit level? In other words, is the cortical network a hierarchical network of local networks or a single, highly distributed one? We showed that the vast majority of pairwise interactions are mediated via stereotypical motifs involving layer 5 neurons, </w:t>
            </w:r>
            <w:proofErr w:type="spellStart"/>
            <w:r w:rsidRPr="004A120F">
              <w:rPr>
                <w:sz w:val="16"/>
                <w:szCs w:val="16"/>
              </w:rPr>
              <w:t>favoring</w:t>
            </w:r>
            <w:proofErr w:type="spellEnd"/>
            <w:r w:rsidRPr="004A120F">
              <w:rPr>
                <w:sz w:val="16"/>
                <w:szCs w:val="16"/>
              </w:rPr>
              <w:t xml:space="preserve"> the hierarchical view.</w:t>
            </w:r>
          </w:p>
        </w:tc>
      </w:tr>
      <w:tr w:rsidR="004A120F" w14:paraId="278796C0" w14:textId="77777777" w:rsidTr="004A1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C1F667" w14:textId="12DFB100" w:rsidR="004A120F" w:rsidRDefault="004A120F">
            <w:pPr>
              <w:rPr>
                <w:sz w:val="16"/>
                <w:szCs w:val="16"/>
              </w:rPr>
            </w:pPr>
            <w:r>
              <w:rPr>
                <w:sz w:val="16"/>
                <w:szCs w:val="16"/>
              </w:rPr>
              <w:t>Novelty</w:t>
            </w:r>
          </w:p>
        </w:tc>
        <w:tc>
          <w:tcPr>
            <w:tcW w:w="7603" w:type="dxa"/>
          </w:tcPr>
          <w:p w14:paraId="18F9CCF5" w14:textId="77777777" w:rsidR="004A120F" w:rsidRPr="004A120F" w:rsidRDefault="004A120F" w:rsidP="004A120F">
            <w:pPr>
              <w:cnfStyle w:val="000000100000" w:firstRow="0" w:lastRow="0" w:firstColumn="0" w:lastColumn="0" w:oddVBand="0" w:evenVBand="0" w:oddHBand="1" w:evenHBand="0" w:firstRowFirstColumn="0" w:firstRowLastColumn="0" w:lastRowFirstColumn="0" w:lastRowLastColumn="0"/>
              <w:rPr>
                <w:sz w:val="16"/>
                <w:szCs w:val="16"/>
              </w:rPr>
            </w:pPr>
            <w:r w:rsidRPr="004A120F">
              <w:rPr>
                <w:sz w:val="16"/>
                <w:szCs w:val="16"/>
              </w:rPr>
              <w:t>In a network of this scale, the study of all paths between pairs of nodes is infeasible.</w:t>
            </w:r>
          </w:p>
          <w:p w14:paraId="423891A5" w14:textId="5DACBA19" w:rsidR="004A120F" w:rsidRPr="004A120F" w:rsidRDefault="004A120F" w:rsidP="004A120F">
            <w:pPr>
              <w:cnfStyle w:val="000000100000" w:firstRow="0" w:lastRow="0" w:firstColumn="0" w:lastColumn="0" w:oddVBand="0" w:evenVBand="0" w:oddHBand="1" w:evenHBand="0" w:firstRowFirstColumn="0" w:firstRowLastColumn="0" w:lastRowFirstColumn="0" w:lastRowLastColumn="0"/>
              <w:rPr>
                <w:sz w:val="16"/>
                <w:szCs w:val="16"/>
              </w:rPr>
            </w:pPr>
            <w:r w:rsidRPr="004A120F">
              <w:rPr>
                <w:sz w:val="16"/>
                <w:szCs w:val="16"/>
              </w:rPr>
              <w:t xml:space="preserve">The perspective of higher order interactions gave us a notion of a core of a network, that allowed us to restrict our analysis to a subset of </w:t>
            </w:r>
            <w:proofErr w:type="gramStart"/>
            <w:r w:rsidRPr="004A120F">
              <w:rPr>
                <w:sz w:val="16"/>
                <w:szCs w:val="16"/>
              </w:rPr>
              <w:t>central-nodes</w:t>
            </w:r>
            <w:proofErr w:type="gramEnd"/>
            <w:r w:rsidRPr="004A120F">
              <w:rPr>
                <w:sz w:val="16"/>
                <w:szCs w:val="16"/>
              </w:rPr>
              <w:t xml:space="preserve"> in this high dimensional sense, making a path distance based study possible.  </w:t>
            </w:r>
          </w:p>
          <w:p w14:paraId="1516D21E" w14:textId="120F80DC" w:rsidR="004A120F" w:rsidRDefault="004A120F" w:rsidP="004A120F">
            <w:pPr>
              <w:cnfStyle w:val="000000100000" w:firstRow="0" w:lastRow="0" w:firstColumn="0" w:lastColumn="0" w:oddVBand="0" w:evenVBand="0" w:oddHBand="1" w:evenHBand="0" w:firstRowFirstColumn="0" w:firstRowLastColumn="0" w:lastRowFirstColumn="0" w:lastRowLastColumn="0"/>
              <w:rPr>
                <w:sz w:val="16"/>
                <w:szCs w:val="16"/>
              </w:rPr>
            </w:pPr>
            <w:r w:rsidRPr="004A120F">
              <w:rPr>
                <w:sz w:val="16"/>
                <w:szCs w:val="16"/>
              </w:rPr>
              <w:t xml:space="preserve">Moreover, we found a strong directionality in this </w:t>
            </w:r>
            <w:r>
              <w:rPr>
                <w:sz w:val="16"/>
                <w:szCs w:val="16"/>
              </w:rPr>
              <w:t>“</w:t>
            </w:r>
            <w:r w:rsidRPr="004A120F">
              <w:rPr>
                <w:sz w:val="16"/>
                <w:szCs w:val="16"/>
              </w:rPr>
              <w:t>core</w:t>
            </w:r>
            <w:r>
              <w:rPr>
                <w:sz w:val="16"/>
                <w:szCs w:val="16"/>
              </w:rPr>
              <w:t>”</w:t>
            </w:r>
            <w:r w:rsidRPr="004A120F">
              <w:rPr>
                <w:sz w:val="16"/>
                <w:szCs w:val="16"/>
              </w:rPr>
              <w:t xml:space="preserve"> implemented differently for the local and mid-range connectivity, indicating different functionality.</w:t>
            </w:r>
          </w:p>
        </w:tc>
      </w:tr>
      <w:tr w:rsidR="004A120F" w14:paraId="010BF0DA" w14:textId="77777777" w:rsidTr="004A120F">
        <w:tc>
          <w:tcPr>
            <w:cnfStyle w:val="001000000000" w:firstRow="0" w:lastRow="0" w:firstColumn="1" w:lastColumn="0" w:oddVBand="0" w:evenVBand="0" w:oddHBand="0" w:evenHBand="0" w:firstRowFirstColumn="0" w:firstRowLastColumn="0" w:lastRowFirstColumn="0" w:lastRowLastColumn="0"/>
            <w:tcW w:w="1413" w:type="dxa"/>
          </w:tcPr>
          <w:p w14:paraId="17AF1307" w14:textId="7496ACAB" w:rsidR="004A120F" w:rsidRDefault="004A120F">
            <w:pPr>
              <w:rPr>
                <w:sz w:val="16"/>
                <w:szCs w:val="16"/>
              </w:rPr>
            </w:pPr>
            <w:r>
              <w:rPr>
                <w:sz w:val="16"/>
                <w:szCs w:val="16"/>
              </w:rPr>
              <w:t>Experiment</w:t>
            </w:r>
          </w:p>
        </w:tc>
        <w:tc>
          <w:tcPr>
            <w:tcW w:w="7603" w:type="dxa"/>
          </w:tcPr>
          <w:p w14:paraId="3279ADC3" w14:textId="43AA45E9" w:rsidR="004A120F" w:rsidRDefault="004A120F">
            <w:pPr>
              <w:cnfStyle w:val="000000000000" w:firstRow="0" w:lastRow="0" w:firstColumn="0" w:lastColumn="0" w:oddVBand="0" w:evenVBand="0" w:oddHBand="0" w:evenHBand="0" w:firstRowFirstColumn="0" w:firstRowLastColumn="0" w:lastRowFirstColumn="0" w:lastRowLastColumn="0"/>
              <w:rPr>
                <w:sz w:val="16"/>
                <w:szCs w:val="16"/>
              </w:rPr>
            </w:pPr>
            <w:r w:rsidRPr="004A120F">
              <w:rPr>
                <w:sz w:val="16"/>
                <w:szCs w:val="16"/>
              </w:rPr>
              <w:t>This result could be tested experimentally once EM reconstructions are obtained for a volume 25 time larger than the one measure in the MICrONS data set.</w:t>
            </w:r>
          </w:p>
        </w:tc>
      </w:tr>
    </w:tbl>
    <w:p w14:paraId="1C621F80" w14:textId="7909B4AA" w:rsidR="00DD0006" w:rsidRDefault="00DD0006">
      <w:pPr>
        <w:rPr>
          <w:sz w:val="16"/>
          <w:szCs w:val="16"/>
        </w:rPr>
      </w:pPr>
    </w:p>
    <w:p w14:paraId="0464D81F" w14:textId="77777777" w:rsidR="00DD0006" w:rsidRDefault="00DD0006">
      <w:pPr>
        <w:rPr>
          <w:sz w:val="16"/>
          <w:szCs w:val="16"/>
        </w:rPr>
      </w:pPr>
      <w:r>
        <w:rPr>
          <w:sz w:val="16"/>
          <w:szCs w:val="16"/>
        </w:rPr>
        <w:br w:type="page"/>
      </w:r>
    </w:p>
    <w:tbl>
      <w:tblPr>
        <w:tblStyle w:val="GridTable5Dark-Accent1"/>
        <w:tblW w:w="0" w:type="auto"/>
        <w:tblLook w:val="04A0" w:firstRow="1" w:lastRow="0" w:firstColumn="1" w:lastColumn="0" w:noHBand="0" w:noVBand="1"/>
      </w:tblPr>
      <w:tblGrid>
        <w:gridCol w:w="1413"/>
        <w:gridCol w:w="7603"/>
      </w:tblGrid>
      <w:tr w:rsidR="00984E28" w14:paraId="5879B409" w14:textId="77777777" w:rsidTr="00DD0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16F9104" w14:textId="31E5BBDA" w:rsidR="00984E28" w:rsidRDefault="00984E28">
            <w:pPr>
              <w:rPr>
                <w:sz w:val="16"/>
                <w:szCs w:val="16"/>
              </w:rPr>
            </w:pPr>
            <w:r>
              <w:rPr>
                <w:sz w:val="16"/>
                <w:szCs w:val="16"/>
              </w:rPr>
              <w:lastRenderedPageBreak/>
              <w:t>(4)</w:t>
            </w:r>
          </w:p>
        </w:tc>
        <w:tc>
          <w:tcPr>
            <w:tcW w:w="7603" w:type="dxa"/>
          </w:tcPr>
          <w:p w14:paraId="701B0AC9" w14:textId="77777777" w:rsidR="00984E28" w:rsidRDefault="00984E28">
            <w:pPr>
              <w:cnfStyle w:val="100000000000" w:firstRow="1" w:lastRow="0" w:firstColumn="0" w:lastColumn="0" w:oddVBand="0" w:evenVBand="0" w:oddHBand="0" w:evenHBand="0" w:firstRowFirstColumn="0" w:firstRowLastColumn="0" w:lastRowFirstColumn="0" w:lastRowLastColumn="0"/>
              <w:rPr>
                <w:sz w:val="16"/>
                <w:szCs w:val="16"/>
              </w:rPr>
            </w:pPr>
          </w:p>
        </w:tc>
      </w:tr>
      <w:tr w:rsidR="00984E28" w14:paraId="474CCFEB" w14:textId="77777777" w:rsidTr="00DD0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FFC9037" w14:textId="62D7C954" w:rsidR="00984E28" w:rsidRDefault="00984E28">
            <w:pPr>
              <w:rPr>
                <w:sz w:val="16"/>
                <w:szCs w:val="16"/>
              </w:rPr>
            </w:pPr>
            <w:r>
              <w:rPr>
                <w:sz w:val="16"/>
                <w:szCs w:val="16"/>
              </w:rPr>
              <w:t>Prediction</w:t>
            </w:r>
          </w:p>
        </w:tc>
        <w:tc>
          <w:tcPr>
            <w:tcW w:w="7603" w:type="dxa"/>
          </w:tcPr>
          <w:p w14:paraId="27356ABE" w14:textId="5BB412EB" w:rsidR="00984E28" w:rsidRDefault="00984E28">
            <w:pPr>
              <w:cnfStyle w:val="000000100000" w:firstRow="0" w:lastRow="0" w:firstColumn="0" w:lastColumn="0" w:oddVBand="0" w:evenVBand="0" w:oddHBand="1" w:evenHBand="0" w:firstRowFirstColumn="0" w:firstRowLastColumn="0" w:lastRowFirstColumn="0" w:lastRowLastColumn="0"/>
              <w:rPr>
                <w:sz w:val="16"/>
                <w:szCs w:val="16"/>
              </w:rPr>
            </w:pPr>
            <w:r w:rsidRPr="00984E28">
              <w:rPr>
                <w:sz w:val="16"/>
                <w:szCs w:val="16"/>
              </w:rPr>
              <w:t>We predict the quantitative and spatially specific targeting rules of different neuron types, finding them to be very different between types.</w:t>
            </w:r>
          </w:p>
        </w:tc>
      </w:tr>
      <w:tr w:rsidR="00984E28" w14:paraId="35745E89" w14:textId="77777777" w:rsidTr="00DD0006">
        <w:tc>
          <w:tcPr>
            <w:cnfStyle w:val="001000000000" w:firstRow="0" w:lastRow="0" w:firstColumn="1" w:lastColumn="0" w:oddVBand="0" w:evenVBand="0" w:oddHBand="0" w:evenHBand="0" w:firstRowFirstColumn="0" w:firstRowLastColumn="0" w:lastRowFirstColumn="0" w:lastRowLastColumn="0"/>
            <w:tcW w:w="1413" w:type="dxa"/>
          </w:tcPr>
          <w:p w14:paraId="68D13C7E" w14:textId="44283DB2" w:rsidR="00984E28" w:rsidRDefault="00984E28">
            <w:pPr>
              <w:rPr>
                <w:sz w:val="16"/>
                <w:szCs w:val="16"/>
              </w:rPr>
            </w:pPr>
            <w:r>
              <w:rPr>
                <w:sz w:val="16"/>
                <w:szCs w:val="16"/>
              </w:rPr>
              <w:t>Importance</w:t>
            </w:r>
          </w:p>
        </w:tc>
        <w:tc>
          <w:tcPr>
            <w:tcW w:w="7603" w:type="dxa"/>
          </w:tcPr>
          <w:p w14:paraId="3E0A8A9C" w14:textId="19042D50" w:rsidR="00984E28" w:rsidRDefault="00984E28" w:rsidP="00DD0006">
            <w:pPr>
              <w:cnfStyle w:val="000000000000" w:firstRow="0" w:lastRow="0" w:firstColumn="0" w:lastColumn="0" w:oddVBand="0" w:evenVBand="0" w:oddHBand="0" w:evenHBand="0" w:firstRowFirstColumn="0" w:firstRowLastColumn="0" w:lastRowFirstColumn="0" w:lastRowLastColumn="0"/>
              <w:rPr>
                <w:sz w:val="16"/>
                <w:szCs w:val="16"/>
              </w:rPr>
            </w:pPr>
            <w:r w:rsidRPr="00984E28">
              <w:rPr>
                <w:sz w:val="16"/>
                <w:szCs w:val="16"/>
              </w:rPr>
              <w:t xml:space="preserve">The insights outlined above describe a network of high complexity and non-random </w:t>
            </w:r>
            <w:proofErr w:type="gramStart"/>
            <w:r w:rsidRPr="00984E28">
              <w:rPr>
                <w:sz w:val="16"/>
                <w:szCs w:val="16"/>
              </w:rPr>
              <w:t>structure;</w:t>
            </w:r>
            <w:proofErr w:type="gramEnd"/>
            <w:r w:rsidRPr="00984E28">
              <w:rPr>
                <w:sz w:val="16"/>
                <w:szCs w:val="16"/>
              </w:rPr>
              <w:t xml:space="preserve"> calling for the study of the mechanisms giving rise to it.</w:t>
            </w:r>
            <w:r w:rsidR="00DD0006">
              <w:rPr>
                <w:sz w:val="16"/>
                <w:szCs w:val="16"/>
              </w:rPr>
              <w:t xml:space="preserve"> </w:t>
            </w:r>
            <w:r w:rsidRPr="00984E28">
              <w:rPr>
                <w:sz w:val="16"/>
                <w:szCs w:val="16"/>
              </w:rPr>
              <w:t>These mechanisms range from general and large-scale to specific and micro-scale. Our work allowed us to predict the relative importance of the different mechanisms shaping connectivity</w:t>
            </w:r>
            <w:r w:rsidR="00DD0006">
              <w:rPr>
                <w:sz w:val="16"/>
                <w:szCs w:val="16"/>
              </w:rPr>
              <w:t xml:space="preserve"> </w:t>
            </w:r>
            <w:r w:rsidRPr="00984E28">
              <w:rPr>
                <w:sz w:val="16"/>
                <w:szCs w:val="16"/>
              </w:rPr>
              <w:t xml:space="preserve">(see </w:t>
            </w:r>
            <w:r>
              <w:rPr>
                <w:sz w:val="16"/>
                <w:szCs w:val="16"/>
              </w:rPr>
              <w:t xml:space="preserve">Discussion </w:t>
            </w:r>
            <w:r w:rsidRPr="00984E28">
              <w:rPr>
                <w:sz w:val="16"/>
                <w:szCs w:val="16"/>
              </w:rPr>
              <w:t>in the original manuscript). This allows us to improve our intuitive understanding of the roles of different types of neurons in cortical processing.</w:t>
            </w:r>
          </w:p>
        </w:tc>
      </w:tr>
      <w:tr w:rsidR="00984E28" w14:paraId="06BED7A3" w14:textId="77777777" w:rsidTr="00DD0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5B7BC5" w14:textId="070E50C6" w:rsidR="00984E28" w:rsidRDefault="00984E28">
            <w:pPr>
              <w:rPr>
                <w:sz w:val="16"/>
                <w:szCs w:val="16"/>
              </w:rPr>
            </w:pPr>
            <w:r>
              <w:rPr>
                <w:sz w:val="16"/>
                <w:szCs w:val="16"/>
              </w:rPr>
              <w:t>Novelty</w:t>
            </w:r>
          </w:p>
        </w:tc>
        <w:tc>
          <w:tcPr>
            <w:tcW w:w="7603" w:type="dxa"/>
          </w:tcPr>
          <w:p w14:paraId="7DD6B7AA" w14:textId="6E8C0E6C" w:rsidR="00DD0006" w:rsidRPr="00DD0006" w:rsidRDefault="00DD0006" w:rsidP="00DD0006">
            <w:pPr>
              <w:cnfStyle w:val="000000100000" w:firstRow="0" w:lastRow="0" w:firstColumn="0" w:lastColumn="0" w:oddVBand="0" w:evenVBand="0" w:oddHBand="1" w:evenHBand="0" w:firstRowFirstColumn="0" w:firstRowLastColumn="0" w:lastRowFirstColumn="0" w:lastRowLastColumn="0"/>
              <w:rPr>
                <w:sz w:val="16"/>
                <w:szCs w:val="16"/>
              </w:rPr>
            </w:pPr>
            <w:r w:rsidRPr="00DD0006">
              <w:rPr>
                <w:sz w:val="16"/>
                <w:szCs w:val="16"/>
              </w:rPr>
              <w:t xml:space="preserve">Such dissociation between the different possible mechanisms can really only be achieved by having in unison electron-microscopic analysis and a flexible and modifiable </w:t>
            </w:r>
            <w:proofErr w:type="gramStart"/>
            <w:r w:rsidRPr="00DD0006">
              <w:rPr>
                <w:sz w:val="16"/>
                <w:szCs w:val="16"/>
              </w:rPr>
              <w:t>large scale</w:t>
            </w:r>
            <w:proofErr w:type="gramEnd"/>
            <w:r w:rsidRPr="00DD0006">
              <w:rPr>
                <w:sz w:val="16"/>
                <w:szCs w:val="16"/>
              </w:rPr>
              <w:t xml:space="preserve"> model in which to recreate this. </w:t>
            </w:r>
          </w:p>
          <w:p w14:paraId="6CA811C6" w14:textId="1126E757" w:rsidR="00984E28" w:rsidRDefault="00DD0006" w:rsidP="00DD0006">
            <w:pPr>
              <w:cnfStyle w:val="000000100000" w:firstRow="0" w:lastRow="0" w:firstColumn="0" w:lastColumn="0" w:oddVBand="0" w:evenVBand="0" w:oddHBand="1" w:evenHBand="0" w:firstRowFirstColumn="0" w:firstRowLastColumn="0" w:lastRowFirstColumn="0" w:lastRowLastColumn="0"/>
              <w:rPr>
                <w:sz w:val="16"/>
                <w:szCs w:val="16"/>
              </w:rPr>
            </w:pPr>
            <w:r w:rsidRPr="00DD0006">
              <w:rPr>
                <w:sz w:val="16"/>
                <w:szCs w:val="16"/>
              </w:rPr>
              <w:t>Our work provides exactly the platform to do this. Previously people described specificity only by the resulting connectivity. In contrast, we were able to make inferences about the mechanisms which give rise to the connectivity. Specifically, we found that even apparently very specific connectivity can arise from the shapes of neurons only.</w:t>
            </w:r>
          </w:p>
        </w:tc>
      </w:tr>
      <w:tr w:rsidR="00984E28" w14:paraId="4CE02F19" w14:textId="77777777" w:rsidTr="00DD0006">
        <w:tc>
          <w:tcPr>
            <w:cnfStyle w:val="001000000000" w:firstRow="0" w:lastRow="0" w:firstColumn="1" w:lastColumn="0" w:oddVBand="0" w:evenVBand="0" w:oddHBand="0" w:evenHBand="0" w:firstRowFirstColumn="0" w:firstRowLastColumn="0" w:lastRowFirstColumn="0" w:lastRowLastColumn="0"/>
            <w:tcW w:w="1413" w:type="dxa"/>
          </w:tcPr>
          <w:p w14:paraId="626341AF" w14:textId="679C93B5" w:rsidR="00984E28" w:rsidRDefault="00984E28">
            <w:pPr>
              <w:rPr>
                <w:sz w:val="16"/>
                <w:szCs w:val="16"/>
              </w:rPr>
            </w:pPr>
            <w:r>
              <w:rPr>
                <w:sz w:val="16"/>
                <w:szCs w:val="16"/>
              </w:rPr>
              <w:t>Experiment</w:t>
            </w:r>
          </w:p>
        </w:tc>
        <w:tc>
          <w:tcPr>
            <w:tcW w:w="7603" w:type="dxa"/>
          </w:tcPr>
          <w:p w14:paraId="14DBBCA1" w14:textId="4173B9AC" w:rsidR="00984E28" w:rsidRDefault="00DD0006">
            <w:pPr>
              <w:cnfStyle w:val="000000000000" w:firstRow="0" w:lastRow="0" w:firstColumn="0" w:lastColumn="0" w:oddVBand="0" w:evenVBand="0" w:oddHBand="0" w:evenHBand="0" w:firstRowFirstColumn="0" w:firstRowLastColumn="0" w:lastRowFirstColumn="0" w:lastRowLastColumn="0"/>
              <w:rPr>
                <w:sz w:val="16"/>
                <w:szCs w:val="16"/>
              </w:rPr>
            </w:pPr>
            <w:r w:rsidRPr="00DD0006">
              <w:rPr>
                <w:sz w:val="16"/>
                <w:szCs w:val="16"/>
              </w:rPr>
              <w:t>This prediction is on an abstract level. It could be confirmed or rejected by linking connectivity targeting of various neuron types to more specific molecular and gene expression factors, then investigating the spatial scales at which the mechanisms operate.</w:t>
            </w:r>
          </w:p>
        </w:tc>
      </w:tr>
    </w:tbl>
    <w:p w14:paraId="7E97C06C" w14:textId="77777777" w:rsidR="00984E28" w:rsidRDefault="00984E28">
      <w:pPr>
        <w:rPr>
          <w:sz w:val="16"/>
          <w:szCs w:val="16"/>
        </w:rPr>
      </w:pPr>
    </w:p>
    <w:tbl>
      <w:tblPr>
        <w:tblStyle w:val="GridTable5Dark-Accent1"/>
        <w:tblW w:w="0" w:type="auto"/>
        <w:tblLook w:val="04A0" w:firstRow="1" w:lastRow="0" w:firstColumn="1" w:lastColumn="0" w:noHBand="0" w:noVBand="1"/>
      </w:tblPr>
      <w:tblGrid>
        <w:gridCol w:w="1413"/>
        <w:gridCol w:w="7603"/>
      </w:tblGrid>
      <w:tr w:rsidR="00DD0006" w14:paraId="2DFC2821" w14:textId="77777777" w:rsidTr="00DD0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3655158" w14:textId="65738E44" w:rsidR="00DD0006" w:rsidRDefault="00DD0006">
            <w:pPr>
              <w:rPr>
                <w:sz w:val="16"/>
                <w:szCs w:val="16"/>
              </w:rPr>
            </w:pPr>
            <w:r>
              <w:rPr>
                <w:sz w:val="16"/>
                <w:szCs w:val="16"/>
              </w:rPr>
              <w:t>(5)</w:t>
            </w:r>
          </w:p>
        </w:tc>
        <w:tc>
          <w:tcPr>
            <w:tcW w:w="7603" w:type="dxa"/>
          </w:tcPr>
          <w:p w14:paraId="10EEA352" w14:textId="77777777" w:rsidR="00DD0006" w:rsidRDefault="00DD0006">
            <w:pPr>
              <w:cnfStyle w:val="100000000000" w:firstRow="1" w:lastRow="0" w:firstColumn="0" w:lastColumn="0" w:oddVBand="0" w:evenVBand="0" w:oddHBand="0" w:evenHBand="0" w:firstRowFirstColumn="0" w:firstRowLastColumn="0" w:lastRowFirstColumn="0" w:lastRowLastColumn="0"/>
              <w:rPr>
                <w:sz w:val="16"/>
                <w:szCs w:val="16"/>
              </w:rPr>
            </w:pPr>
          </w:p>
        </w:tc>
      </w:tr>
      <w:tr w:rsidR="00DD0006" w14:paraId="72B0A014" w14:textId="77777777" w:rsidTr="00DD0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D9C3B54" w14:textId="3A3F2E41" w:rsidR="00DD0006" w:rsidRDefault="00DD0006">
            <w:pPr>
              <w:rPr>
                <w:sz w:val="16"/>
                <w:szCs w:val="16"/>
              </w:rPr>
            </w:pPr>
            <w:r>
              <w:rPr>
                <w:sz w:val="16"/>
                <w:szCs w:val="16"/>
              </w:rPr>
              <w:t>Prediction</w:t>
            </w:r>
          </w:p>
        </w:tc>
        <w:tc>
          <w:tcPr>
            <w:tcW w:w="7603" w:type="dxa"/>
          </w:tcPr>
          <w:p w14:paraId="2D9CC7FA" w14:textId="06F2B42C" w:rsidR="00DD0006" w:rsidRDefault="00DD0006">
            <w:pPr>
              <w:cnfStyle w:val="000000100000" w:firstRow="0" w:lastRow="0" w:firstColumn="0" w:lastColumn="0" w:oddVBand="0" w:evenVBand="0" w:oddHBand="1" w:evenHBand="0" w:firstRowFirstColumn="0" w:firstRowLastColumn="0" w:lastRowFirstColumn="0" w:lastRowLastColumn="0"/>
              <w:rPr>
                <w:sz w:val="16"/>
                <w:szCs w:val="16"/>
              </w:rPr>
            </w:pPr>
            <w:r w:rsidRPr="00DD0006">
              <w:rPr>
                <w:sz w:val="16"/>
                <w:szCs w:val="16"/>
              </w:rPr>
              <w:t>The complexity of connectivity observed in EM reconstructions needs an atlas supporting cortical anatomical variability.</w:t>
            </w:r>
          </w:p>
        </w:tc>
      </w:tr>
      <w:tr w:rsidR="00DD0006" w14:paraId="0820A9D0" w14:textId="77777777" w:rsidTr="00DD0006">
        <w:tc>
          <w:tcPr>
            <w:cnfStyle w:val="001000000000" w:firstRow="0" w:lastRow="0" w:firstColumn="1" w:lastColumn="0" w:oddVBand="0" w:evenVBand="0" w:oddHBand="0" w:evenHBand="0" w:firstRowFirstColumn="0" w:firstRowLastColumn="0" w:lastRowFirstColumn="0" w:lastRowLastColumn="0"/>
            <w:tcW w:w="1413" w:type="dxa"/>
          </w:tcPr>
          <w:p w14:paraId="7CFA0C6F" w14:textId="04F50F04" w:rsidR="00DD0006" w:rsidRDefault="00DD0006">
            <w:pPr>
              <w:rPr>
                <w:sz w:val="16"/>
                <w:szCs w:val="16"/>
              </w:rPr>
            </w:pPr>
            <w:r>
              <w:rPr>
                <w:sz w:val="16"/>
                <w:szCs w:val="16"/>
              </w:rPr>
              <w:t>Importance</w:t>
            </w:r>
          </w:p>
        </w:tc>
        <w:tc>
          <w:tcPr>
            <w:tcW w:w="7603" w:type="dxa"/>
          </w:tcPr>
          <w:p w14:paraId="757D0F10" w14:textId="77777777" w:rsidR="00DD0006" w:rsidRPr="00DD0006" w:rsidRDefault="00DD0006" w:rsidP="00DD0006">
            <w:pPr>
              <w:cnfStyle w:val="000000000000" w:firstRow="0" w:lastRow="0" w:firstColumn="0" w:lastColumn="0" w:oddVBand="0" w:evenVBand="0" w:oddHBand="0" w:evenHBand="0" w:firstRowFirstColumn="0" w:firstRowLastColumn="0" w:lastRowFirstColumn="0" w:lastRowLastColumn="0"/>
              <w:rPr>
                <w:sz w:val="16"/>
                <w:szCs w:val="16"/>
              </w:rPr>
            </w:pPr>
            <w:r w:rsidRPr="00DD0006">
              <w:rPr>
                <w:sz w:val="16"/>
                <w:szCs w:val="16"/>
              </w:rPr>
              <w:t>Difference in layer height and the curvature of the atlas volume at a given point in the cortex changes the cell composition and the density of connections in that region.</w:t>
            </w:r>
          </w:p>
          <w:p w14:paraId="1FBBF131" w14:textId="7E3832BF" w:rsidR="00DD0006" w:rsidRDefault="00DD0006" w:rsidP="00DD0006">
            <w:pPr>
              <w:cnfStyle w:val="000000000000" w:firstRow="0" w:lastRow="0" w:firstColumn="0" w:lastColumn="0" w:oddVBand="0" w:evenVBand="0" w:oddHBand="0" w:evenHBand="0" w:firstRowFirstColumn="0" w:firstRowLastColumn="0" w:lastRowFirstColumn="0" w:lastRowLastColumn="0"/>
              <w:rPr>
                <w:sz w:val="16"/>
                <w:szCs w:val="16"/>
              </w:rPr>
            </w:pPr>
            <w:r w:rsidRPr="00DD0006">
              <w:rPr>
                <w:sz w:val="16"/>
                <w:szCs w:val="16"/>
              </w:rPr>
              <w:t>This may have either functional consequences or morphological consequences if each layer has a specific computational purpose to implement a robust functioning circuit across anatomical differences.</w:t>
            </w:r>
          </w:p>
        </w:tc>
      </w:tr>
      <w:tr w:rsidR="00DD0006" w14:paraId="500DFC6F" w14:textId="77777777" w:rsidTr="00DD0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81F4F33" w14:textId="13DCE3C3" w:rsidR="00DD0006" w:rsidRDefault="00DD0006">
            <w:pPr>
              <w:rPr>
                <w:sz w:val="16"/>
                <w:szCs w:val="16"/>
              </w:rPr>
            </w:pPr>
            <w:r>
              <w:rPr>
                <w:sz w:val="16"/>
                <w:szCs w:val="16"/>
              </w:rPr>
              <w:t>Novelty</w:t>
            </w:r>
          </w:p>
        </w:tc>
        <w:tc>
          <w:tcPr>
            <w:tcW w:w="7603" w:type="dxa"/>
          </w:tcPr>
          <w:p w14:paraId="142E520A" w14:textId="415FA721" w:rsidR="00DD0006" w:rsidRDefault="00DD0006">
            <w:pPr>
              <w:cnfStyle w:val="000000100000" w:firstRow="0" w:lastRow="0" w:firstColumn="0" w:lastColumn="0" w:oddVBand="0" w:evenVBand="0" w:oddHBand="1" w:evenHBand="0" w:firstRowFirstColumn="0" w:firstRowLastColumn="0" w:lastRowFirstColumn="0" w:lastRowLastColumn="0"/>
              <w:rPr>
                <w:sz w:val="16"/>
                <w:szCs w:val="16"/>
              </w:rPr>
            </w:pPr>
            <w:r w:rsidRPr="00DD0006">
              <w:rPr>
                <w:sz w:val="16"/>
                <w:szCs w:val="16"/>
              </w:rPr>
              <w:t>Our atlas-based model allowed us to use geometry metrics quantifying the curvature and depth of different locations of the cortex.  This allowed us to provide, to our knowledge, the first quantitative predictions of the effect of cortical anatomical variability in neuronal density and network density.</w:t>
            </w:r>
          </w:p>
        </w:tc>
      </w:tr>
      <w:tr w:rsidR="00DD0006" w14:paraId="24963B53" w14:textId="77777777" w:rsidTr="00DD0006">
        <w:tc>
          <w:tcPr>
            <w:cnfStyle w:val="001000000000" w:firstRow="0" w:lastRow="0" w:firstColumn="1" w:lastColumn="0" w:oddVBand="0" w:evenVBand="0" w:oddHBand="0" w:evenHBand="0" w:firstRowFirstColumn="0" w:firstRowLastColumn="0" w:lastRowFirstColumn="0" w:lastRowLastColumn="0"/>
            <w:tcW w:w="1413" w:type="dxa"/>
          </w:tcPr>
          <w:p w14:paraId="439A0E02" w14:textId="4989FD6A" w:rsidR="00DD0006" w:rsidRDefault="00DD0006">
            <w:pPr>
              <w:rPr>
                <w:sz w:val="16"/>
                <w:szCs w:val="16"/>
              </w:rPr>
            </w:pPr>
            <w:r>
              <w:rPr>
                <w:sz w:val="16"/>
                <w:szCs w:val="16"/>
              </w:rPr>
              <w:t>Experiment</w:t>
            </w:r>
          </w:p>
        </w:tc>
        <w:tc>
          <w:tcPr>
            <w:tcW w:w="7603" w:type="dxa"/>
          </w:tcPr>
          <w:p w14:paraId="08183AD9" w14:textId="1F8F62C9" w:rsidR="00DD0006" w:rsidRDefault="00DD0006">
            <w:pPr>
              <w:cnfStyle w:val="000000000000" w:firstRow="0" w:lastRow="0" w:firstColumn="0" w:lastColumn="0" w:oddVBand="0" w:evenVBand="0" w:oddHBand="0" w:evenHBand="0" w:firstRowFirstColumn="0" w:firstRowLastColumn="0" w:lastRowFirstColumn="0" w:lastRowLastColumn="0"/>
              <w:rPr>
                <w:sz w:val="16"/>
                <w:szCs w:val="16"/>
              </w:rPr>
            </w:pPr>
            <w:r w:rsidRPr="00DD0006">
              <w:rPr>
                <w:sz w:val="16"/>
                <w:szCs w:val="16"/>
              </w:rPr>
              <w:t>Electron microscopic connectome initiatives, such as</w:t>
            </w:r>
            <w:r>
              <w:rPr>
                <w:sz w:val="16"/>
                <w:szCs w:val="16"/>
              </w:rPr>
              <w:t xml:space="preserve"> M</w:t>
            </w:r>
            <w:r w:rsidRPr="00DD0006">
              <w:rPr>
                <w:sz w:val="16"/>
                <w:szCs w:val="16"/>
              </w:rPr>
              <w:t>ICrONS-Consortium et al., 2021</w:t>
            </w:r>
            <w:r>
              <w:rPr>
                <w:sz w:val="16"/>
                <w:szCs w:val="16"/>
              </w:rPr>
              <w:t xml:space="preserve"> </w:t>
            </w:r>
            <w:r w:rsidRPr="00DD0006">
              <w:rPr>
                <w:sz w:val="16"/>
                <w:szCs w:val="16"/>
              </w:rPr>
              <w:t>can be targeted at regions with different curvature, followed by comparison of the results.</w:t>
            </w:r>
          </w:p>
        </w:tc>
      </w:tr>
    </w:tbl>
    <w:p w14:paraId="7FC00990" w14:textId="1C85B007" w:rsidR="00DD0006" w:rsidRPr="00C0471D" w:rsidRDefault="00DD0006">
      <w:pPr>
        <w:rPr>
          <w:sz w:val="16"/>
          <w:szCs w:val="16"/>
        </w:rPr>
      </w:pPr>
    </w:p>
    <w:sectPr w:rsidR="00DD0006" w:rsidRPr="00C04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1D"/>
    <w:rsid w:val="00451D9C"/>
    <w:rsid w:val="00463104"/>
    <w:rsid w:val="004A120F"/>
    <w:rsid w:val="004C30C6"/>
    <w:rsid w:val="00504800"/>
    <w:rsid w:val="00557924"/>
    <w:rsid w:val="00984E28"/>
    <w:rsid w:val="00C0471D"/>
    <w:rsid w:val="00DD0006"/>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4DC9"/>
  <w15:chartTrackingRefBased/>
  <w15:docId w15:val="{E592889F-00AC-4578-A347-96174EF7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71D"/>
    <w:rPr>
      <w:rFonts w:eastAsiaTheme="majorEastAsia" w:cstheme="majorBidi"/>
      <w:color w:val="272727" w:themeColor="text1" w:themeTint="D8"/>
    </w:rPr>
  </w:style>
  <w:style w:type="paragraph" w:styleId="Title">
    <w:name w:val="Title"/>
    <w:basedOn w:val="Normal"/>
    <w:next w:val="Normal"/>
    <w:link w:val="TitleChar"/>
    <w:uiPriority w:val="10"/>
    <w:qFormat/>
    <w:rsid w:val="00C04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71D"/>
    <w:pPr>
      <w:spacing w:before="160"/>
      <w:jc w:val="center"/>
    </w:pPr>
    <w:rPr>
      <w:i/>
      <w:iCs/>
      <w:color w:val="404040" w:themeColor="text1" w:themeTint="BF"/>
    </w:rPr>
  </w:style>
  <w:style w:type="character" w:customStyle="1" w:styleId="QuoteChar">
    <w:name w:val="Quote Char"/>
    <w:basedOn w:val="DefaultParagraphFont"/>
    <w:link w:val="Quote"/>
    <w:uiPriority w:val="29"/>
    <w:rsid w:val="00C0471D"/>
    <w:rPr>
      <w:i/>
      <w:iCs/>
      <w:color w:val="404040" w:themeColor="text1" w:themeTint="BF"/>
    </w:rPr>
  </w:style>
  <w:style w:type="paragraph" w:styleId="ListParagraph">
    <w:name w:val="List Paragraph"/>
    <w:basedOn w:val="Normal"/>
    <w:uiPriority w:val="34"/>
    <w:qFormat/>
    <w:rsid w:val="00C0471D"/>
    <w:pPr>
      <w:ind w:left="720"/>
      <w:contextualSpacing/>
    </w:pPr>
  </w:style>
  <w:style w:type="character" w:styleId="IntenseEmphasis">
    <w:name w:val="Intense Emphasis"/>
    <w:basedOn w:val="DefaultParagraphFont"/>
    <w:uiPriority w:val="21"/>
    <w:qFormat/>
    <w:rsid w:val="00C0471D"/>
    <w:rPr>
      <w:i/>
      <w:iCs/>
      <w:color w:val="0F4761" w:themeColor="accent1" w:themeShade="BF"/>
    </w:rPr>
  </w:style>
  <w:style w:type="paragraph" w:styleId="IntenseQuote">
    <w:name w:val="Intense Quote"/>
    <w:basedOn w:val="Normal"/>
    <w:next w:val="Normal"/>
    <w:link w:val="IntenseQuoteChar"/>
    <w:uiPriority w:val="30"/>
    <w:qFormat/>
    <w:rsid w:val="00C04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71D"/>
    <w:rPr>
      <w:i/>
      <w:iCs/>
      <w:color w:val="0F4761" w:themeColor="accent1" w:themeShade="BF"/>
    </w:rPr>
  </w:style>
  <w:style w:type="character" w:styleId="IntenseReference">
    <w:name w:val="Intense Reference"/>
    <w:basedOn w:val="DefaultParagraphFont"/>
    <w:uiPriority w:val="32"/>
    <w:qFormat/>
    <w:rsid w:val="00C0471D"/>
    <w:rPr>
      <w:b/>
      <w:bCs/>
      <w:smallCaps/>
      <w:color w:val="0F4761" w:themeColor="accent1" w:themeShade="BF"/>
      <w:spacing w:val="5"/>
    </w:rPr>
  </w:style>
  <w:style w:type="table" w:styleId="TableGrid">
    <w:name w:val="Table Grid"/>
    <w:basedOn w:val="TableNormal"/>
    <w:uiPriority w:val="39"/>
    <w:rsid w:val="00C04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C047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1">
    <w:name w:val="Grid Table 5 Dark Accent 1"/>
    <w:basedOn w:val="TableNormal"/>
    <w:uiPriority w:val="50"/>
    <w:rsid w:val="00C047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Reimann</dc:creator>
  <cp:keywords/>
  <dc:description/>
  <cp:lastModifiedBy>Michael Reimann</cp:lastModifiedBy>
  <cp:revision>6</cp:revision>
  <dcterms:created xsi:type="dcterms:W3CDTF">2024-11-22T11:29:00Z</dcterms:created>
  <dcterms:modified xsi:type="dcterms:W3CDTF">2024-11-22T12:48:00Z</dcterms:modified>
</cp:coreProperties>
</file>