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5" w:before="60" w:after="0"/>
        <w:jc w:val="center"/>
        <w:rPr>
          <w:rFonts w:ascii="Noto Sans" w:hAnsi="Noto Sans" w:eastAsia="Noto Sans" w:cs="Noto Sans"/>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Style w:val="ListLabel37"/>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Style w:val="ListLabel37"/>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Style w:val="ListLabel37"/>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Style w:val="ListLabel37"/>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Style w:val="ListLabel37"/>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Style w:val="ListLabel37"/>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4"/>
        <w:gridCol w:w="1096"/>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See “Data sharing”</w:t>
            </w:r>
          </w:p>
        </w:tc>
        <w:tc>
          <w:tcPr>
            <w:tcW w:w="1096"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tcPr>
          <w:p>
            <w:pPr>
              <w:pStyle w:val="Normal"/>
              <w:spacing w:lineRule="auto" w:line="223"/>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tcPr>
          <w:p>
            <w:pPr>
              <w:pStyle w:val="Normal"/>
              <w:spacing w:lineRule="auto" w:line="223"/>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Antibodies</w:t>
            </w:r>
          </w:p>
        </w:tc>
        <w:tc>
          <w:tcPr>
            <w:tcW w:w="307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Style w:val="ListLabel38"/>
                  <w:rFonts w:eastAsia="Noto Sans" w:cs="Noto Sans" w:ascii="Noto Sans" w:hAnsi="Noto Sans"/>
                  <w:color w:val="434343"/>
                  <w:sz w:val="18"/>
                  <w:szCs w:val="18"/>
                </w:rPr>
                <w:t xml:space="preserve"> </w:t>
              </w:r>
            </w:hyperlink>
            <w:hyperlink r:id="rId9">
              <w:r>
                <w:rPr>
                  <w:rStyle w:val="ListLabel39"/>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DNA and RNA sequences</w:t>
            </w:r>
          </w:p>
        </w:tc>
        <w:tc>
          <w:tcPr>
            <w:tcW w:w="307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85" w:hRule="atLeast"/>
        </w:trPr>
        <w:tc>
          <w:tcPr>
            <w:tcW w:w="5550" w:type="dxa"/>
            <w:tcBorders>
              <w:top w:val="single" w:sz="8" w:space="0" w:color="000000"/>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top w:val="single" w:sz="8" w:space="0" w:color="000000"/>
              <w:bottom w:val="single" w:sz="8" w:space="0" w:color="000000"/>
            </w:tcBorders>
          </w:tcPr>
          <w:p>
            <w:pPr>
              <w:pStyle w:val="Normal"/>
              <w:ind w:left="400"/>
              <w:rPr>
                <w:rFonts w:ascii="Noto Sans" w:hAnsi="Noto Sans" w:eastAsia="Noto Sans" w:cs="Noto Sans"/>
                <w:b/>
                <w:color w:val="434343"/>
              </w:rPr>
            </w:pPr>
            <w:r>
              <w:rPr>
                <w:rFonts w:eastAsia="Noto Sans" w:cs="Noto Sans" w:ascii="Noto Sans" w:hAnsi="Noto Sans"/>
                <w:b/>
                <w:color w:val="434343"/>
              </w:rPr>
              <w:t xml:space="preserve"> </w:t>
            </w:r>
          </w:p>
        </w:tc>
        <w:tc>
          <w:tcPr>
            <w:tcW w:w="1096" w:type="dxa"/>
            <w:tcBorders>
              <w:top w:val="single" w:sz="8" w:space="0" w:color="000000"/>
              <w:bottom w:val="single" w:sz="8" w:space="0" w:color="000000"/>
            </w:tcBorders>
          </w:tcPr>
          <w:p>
            <w:pPr>
              <w:pStyle w:val="Normal"/>
              <w:ind w:left="400"/>
              <w:jc w:val="center"/>
              <w:rPr>
                <w:rFonts w:ascii="Noto Sans" w:hAnsi="Noto Sans" w:eastAsia="Noto Sans" w:cs="Noto Sans"/>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Cell materials</w:t>
            </w:r>
          </w:p>
        </w:tc>
        <w:tc>
          <w:tcPr>
            <w:tcW w:w="307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Experimental animals</w:t>
            </w:r>
          </w:p>
        </w:tc>
        <w:tc>
          <w:tcPr>
            <w:tcW w:w="307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Plants and microbes</w:t>
            </w:r>
          </w:p>
        </w:tc>
        <w:tc>
          <w:tcPr>
            <w:tcW w:w="307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spacing w:lineRule="auto" w:line="223"/>
              <w:rPr>
                <w:rFonts w:ascii="Noto Sans" w:hAnsi="Noto Sans" w:eastAsia="Noto Sans" w:cs="Noto Sans"/>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spacing w:lineRule="auto" w:line="223"/>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Human research participants</w:t>
            </w:r>
          </w:p>
        </w:tc>
        <w:tc>
          <w:tcPr>
            <w:tcW w:w="3074" w:type="dxa"/>
            <w:tcBorders>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See “Participants”</w:t>
            </w:r>
          </w:p>
        </w:tc>
        <w:tc>
          <w:tcPr>
            <w:tcW w:w="1096" w:type="dxa"/>
            <w:tcBorders>
              <w:bottom w:val="single" w:sz="8" w:space="0" w:color="000000"/>
              <w:right w:val="single" w:sz="8" w:space="0" w:color="000000"/>
            </w:tcBorders>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r>
          </w:p>
        </w:tc>
      </w:tr>
    </w:tbl>
    <w:p>
      <w:pPr>
        <w:pStyle w:val="Normal"/>
        <w:spacing w:lineRule="auto" w:line="225" w:before="8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spacing w:before="240" w:after="0"/>
              <w:rPr>
                <w:color w:themeColor="text1" w:val="000000"/>
                <w:sz w:val="20"/>
                <w:szCs w:val="20"/>
              </w:rPr>
            </w:pPr>
            <w:r>
              <w:rPr>
                <w:color w:themeColor="text1" w:val="000000"/>
                <w:sz w:val="20"/>
                <w:szCs w:val="20"/>
              </w:rPr>
              <w:t>10.24072/pci.rr.100727</w:t>
            </w:r>
          </w:p>
        </w:tc>
        <w:tc>
          <w:tcPr>
            <w:tcW w:w="991"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Not done</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Not done</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Not done</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See “Participants</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1, see Study 2</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Technical, see “Methods”</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 w:val="false"/>
                <w:bCs w:val="false"/>
                <w:color w:val="434343"/>
                <w:sz w:val="18"/>
                <w:szCs w:val="18"/>
              </w:rPr>
            </w:pPr>
            <w:r>
              <w:rPr>
                <w:rFonts w:eastAsia="Noto Sans" w:cs="Noto Sans" w:ascii="Noto Sans" w:hAnsi="Noto Sans"/>
                <w:b w:val="false"/>
                <w:bCs w:val="false"/>
                <w:color w:val="434343"/>
                <w:sz w:val="18"/>
                <w:szCs w:val="18"/>
              </w:rPr>
              <w:t>See “Participants”</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See “Methods”</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See “Statistical Analysis”</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See “Data Sharing”</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https://gin.g-node.org/lisareisinger/tinnitus_predictions</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See “Data sharing”</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https://gitlab.com/lisareisinger/tinnitus_predictions</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36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rStyle w:val="ListLabel40"/>
            <w:color w:val="1155CC"/>
            <w:u w:val="single"/>
          </w:rPr>
          <w:t>Ten common statistical mistakes to watch out for when writing or reviewing a manuscript</w:t>
        </w:r>
      </w:hyperlink>
      <w:r>
        <w:rPr/>
        <w:t>.</w:t>
      </w:r>
    </w:p>
    <w:p>
      <w:pPr>
        <w:pStyle w:val="Normal"/>
        <w:rPr/>
      </w:pPr>
      <w:r>
        <w:rPr/>
      </w:r>
    </w:p>
    <w:p>
      <w:pPr>
        <w:pStyle w:val="Normal"/>
        <w:rPr>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1"/>
      <w:headerReference w:type="first" r:id="rId12"/>
      <w:footerReference w:type="default" r:id="rId13"/>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 "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LibreOffice/7.6.7.2$Linux_X86_64 LibreOffice_project/60$Build-2</Application>
  <AppVersion>15.0000</AppVersion>
  <Pages>5</Pages>
  <Words>1274</Words>
  <Characters>7848</Characters>
  <CharactersWithSpaces>8993</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
  <dcterms:modified xsi:type="dcterms:W3CDTF">2024-12-29T13:52:00Z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