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810" w:type="dxa"/>
        <w:tblInd w:w="-275" w:type="dxa"/>
        <w:tblLook w:val="04A0" w:firstRow="1" w:lastRow="0" w:firstColumn="1" w:lastColumn="0" w:noHBand="0" w:noVBand="1"/>
      </w:tblPr>
      <w:tblGrid>
        <w:gridCol w:w="3690"/>
        <w:gridCol w:w="6120"/>
      </w:tblGrid>
      <w:tr w:rsidR="008C68F7" w:rsidRPr="00831B99" w14:paraId="0A8CF7AA" w14:textId="77777777" w:rsidTr="008C68F7">
        <w:tc>
          <w:tcPr>
            <w:tcW w:w="3690" w:type="dxa"/>
            <w:shd w:val="clear" w:color="auto" w:fill="D0CECE" w:themeFill="background2" w:themeFillShade="E6"/>
          </w:tcPr>
          <w:p w14:paraId="4325D739" w14:textId="3BE1F8EC" w:rsidR="008C68F7" w:rsidRPr="004D1705" w:rsidRDefault="008C68F7" w:rsidP="001500BE">
            <w:pPr>
              <w:bidi w:val="0"/>
              <w:rPr>
                <w:rFonts w:cstheme="minorHAnsi"/>
                <w:b/>
                <w:bCs/>
                <w:sz w:val="28"/>
                <w:szCs w:val="28"/>
              </w:rPr>
            </w:pPr>
            <w:r w:rsidRPr="004D1705">
              <w:rPr>
                <w:rFonts w:cstheme="minorHAnsi"/>
                <w:b/>
                <w:bCs/>
                <w:sz w:val="28"/>
                <w:szCs w:val="28"/>
              </w:rPr>
              <w:t>Sequence</w:t>
            </w:r>
          </w:p>
        </w:tc>
        <w:tc>
          <w:tcPr>
            <w:tcW w:w="6120" w:type="dxa"/>
            <w:shd w:val="clear" w:color="auto" w:fill="D0CECE" w:themeFill="background2" w:themeFillShade="E6"/>
          </w:tcPr>
          <w:p w14:paraId="1DBE87DE" w14:textId="38A4F450" w:rsidR="008C68F7" w:rsidRPr="004D1705" w:rsidRDefault="008C68F7" w:rsidP="001500BE">
            <w:pPr>
              <w:bidi w:val="0"/>
              <w:rPr>
                <w:rFonts w:cstheme="minorHAnsi"/>
                <w:b/>
                <w:bCs/>
                <w:sz w:val="28"/>
                <w:szCs w:val="28"/>
              </w:rPr>
            </w:pPr>
            <w:r w:rsidRPr="004D1705">
              <w:rPr>
                <w:rFonts w:cstheme="minorHAnsi"/>
                <w:b/>
                <w:bCs/>
                <w:sz w:val="28"/>
                <w:szCs w:val="28"/>
              </w:rPr>
              <w:t>Application</w:t>
            </w:r>
          </w:p>
        </w:tc>
      </w:tr>
      <w:tr w:rsidR="008C68F7" w:rsidRPr="00831B99" w14:paraId="0CCA8E11" w14:textId="77777777" w:rsidTr="008C68F7">
        <w:tc>
          <w:tcPr>
            <w:tcW w:w="9810" w:type="dxa"/>
            <w:gridSpan w:val="2"/>
            <w:shd w:val="clear" w:color="auto" w:fill="F2F2F2" w:themeFill="background1" w:themeFillShade="F2"/>
          </w:tcPr>
          <w:p w14:paraId="456925F4" w14:textId="3C3E9B66" w:rsidR="008C68F7" w:rsidRPr="004D1705" w:rsidRDefault="008C68F7" w:rsidP="001500BE">
            <w:pPr>
              <w:bidi w:val="0"/>
              <w:rPr>
                <w:rFonts w:cstheme="minorHAnsi"/>
                <w:sz w:val="24"/>
                <w:szCs w:val="24"/>
              </w:rPr>
            </w:pPr>
            <w:r w:rsidRPr="004D1705">
              <w:rPr>
                <w:rFonts w:cstheme="minorHAnsi"/>
                <w:b/>
                <w:bCs/>
                <w:sz w:val="24"/>
                <w:szCs w:val="24"/>
              </w:rPr>
              <w:t>Sequencing primers</w:t>
            </w:r>
          </w:p>
        </w:tc>
      </w:tr>
      <w:tr w:rsidR="008C68F7" w:rsidRPr="00831B99" w14:paraId="313B16F1" w14:textId="77777777" w:rsidTr="008C68F7">
        <w:tc>
          <w:tcPr>
            <w:tcW w:w="3690" w:type="dxa"/>
          </w:tcPr>
          <w:p w14:paraId="51B8D25B" w14:textId="131D79BD" w:rsidR="008C68F7" w:rsidRPr="00831B99" w:rsidRDefault="008C68F7" w:rsidP="001500BE">
            <w:pPr>
              <w:bidi w:val="0"/>
              <w:rPr>
                <w:rFonts w:cstheme="minorHAnsi"/>
                <w:sz w:val="20"/>
                <w:szCs w:val="20"/>
              </w:rPr>
            </w:pPr>
            <w:r w:rsidRPr="008C68F7">
              <w:rPr>
                <w:rFonts w:cstheme="minorHAnsi"/>
                <w:sz w:val="20"/>
                <w:szCs w:val="20"/>
              </w:rPr>
              <w:t>5'-GCATTCTGTTTCATACCTGG-3'</w:t>
            </w:r>
          </w:p>
        </w:tc>
        <w:tc>
          <w:tcPr>
            <w:tcW w:w="6120" w:type="dxa"/>
          </w:tcPr>
          <w:p w14:paraId="3A6ABF08" w14:textId="041722DB" w:rsidR="008C68F7" w:rsidRPr="00831B99" w:rsidRDefault="008C68F7" w:rsidP="001500BE">
            <w:pPr>
              <w:bidi w:val="0"/>
              <w:rPr>
                <w:rFonts w:cstheme="minorHAnsi"/>
                <w:sz w:val="20"/>
                <w:szCs w:val="20"/>
              </w:rPr>
            </w:pPr>
            <w:r w:rsidRPr="008C68F7">
              <w:rPr>
                <w:rFonts w:cstheme="minorHAnsi"/>
                <w:sz w:val="20"/>
                <w:szCs w:val="20"/>
              </w:rPr>
              <w:t>Forward primer for the human TIMM50 gene, to confirm the mutation presence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8C68F7" w:rsidRPr="00831B99" w14:paraId="43D68490" w14:textId="77777777" w:rsidTr="008C68F7">
        <w:tc>
          <w:tcPr>
            <w:tcW w:w="3690" w:type="dxa"/>
          </w:tcPr>
          <w:p w14:paraId="42EBE8CD" w14:textId="699AAAFF" w:rsidR="008C68F7" w:rsidRPr="00831B99" w:rsidRDefault="008C68F7" w:rsidP="001500BE">
            <w:pPr>
              <w:bidi w:val="0"/>
              <w:rPr>
                <w:rFonts w:cstheme="minorHAnsi"/>
                <w:sz w:val="20"/>
                <w:szCs w:val="20"/>
              </w:rPr>
            </w:pPr>
            <w:r w:rsidRPr="008C68F7">
              <w:rPr>
                <w:rFonts w:cstheme="minorHAnsi"/>
                <w:sz w:val="20"/>
                <w:szCs w:val="20"/>
              </w:rPr>
              <w:t>5'-GGCTGAAAGTCCACCTCATC-3'</w:t>
            </w:r>
          </w:p>
        </w:tc>
        <w:tc>
          <w:tcPr>
            <w:tcW w:w="6120" w:type="dxa"/>
          </w:tcPr>
          <w:p w14:paraId="6F4EE4B9" w14:textId="551035D1" w:rsidR="008C68F7" w:rsidRPr="00831B99" w:rsidRDefault="008C68F7" w:rsidP="001500BE">
            <w:pPr>
              <w:bidi w:val="0"/>
              <w:rPr>
                <w:rFonts w:cstheme="minorHAnsi"/>
                <w:sz w:val="20"/>
                <w:szCs w:val="20"/>
              </w:rPr>
            </w:pPr>
            <w:r w:rsidRPr="008C68F7">
              <w:rPr>
                <w:rFonts w:cstheme="minorHAnsi"/>
                <w:sz w:val="20"/>
                <w:szCs w:val="20"/>
              </w:rPr>
              <w:t>Reverse primer for the human TIMM50 gene, to confirm the mutation presence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4D1705" w:rsidRPr="00831B99" w14:paraId="225C86E6" w14:textId="77777777" w:rsidTr="008C68F7">
        <w:tc>
          <w:tcPr>
            <w:tcW w:w="3690" w:type="dxa"/>
          </w:tcPr>
          <w:p w14:paraId="17A86B38" w14:textId="5EE27536" w:rsidR="004D1705" w:rsidRPr="004D1705" w:rsidRDefault="004D1705" w:rsidP="004D1705">
            <w:pPr>
              <w:bidi w:val="0"/>
              <w:rPr>
                <w:rFonts w:cstheme="minorHAnsi"/>
                <w:sz w:val="20"/>
                <w:szCs w:val="20"/>
              </w:rPr>
            </w:pPr>
            <w:r w:rsidRPr="004D1705">
              <w:rPr>
                <w:sz w:val="20"/>
                <w:szCs w:val="20"/>
              </w:rPr>
              <w:t>5'-GGAAACTCACCCTAACTGTAAAG-3'</w:t>
            </w:r>
          </w:p>
        </w:tc>
        <w:tc>
          <w:tcPr>
            <w:tcW w:w="6120" w:type="dxa"/>
          </w:tcPr>
          <w:p w14:paraId="33261431" w14:textId="4A5FB785" w:rsidR="004D1705" w:rsidRPr="00831B99" w:rsidRDefault="004D1705" w:rsidP="004D1705">
            <w:pPr>
              <w:bidi w:val="0"/>
              <w:rPr>
                <w:rFonts w:cstheme="minorHAnsi"/>
                <w:sz w:val="20"/>
                <w:szCs w:val="20"/>
              </w:rPr>
            </w:pPr>
            <w:r w:rsidRPr="008C68F7">
              <w:rPr>
                <w:rFonts w:cstheme="minorHAnsi"/>
                <w:sz w:val="20"/>
                <w:szCs w:val="20"/>
              </w:rPr>
              <w:t xml:space="preserve">Forward primer for pLL3.7 </w:t>
            </w:r>
            <w:proofErr w:type="spellStart"/>
            <w:r w:rsidRPr="008C68F7">
              <w:rPr>
                <w:rFonts w:cstheme="minorHAnsi"/>
                <w:sz w:val="20"/>
                <w:szCs w:val="20"/>
              </w:rPr>
              <w:t>hSyn</w:t>
            </w:r>
            <w:proofErr w:type="spellEnd"/>
            <w:r w:rsidRPr="008C68F7">
              <w:rPr>
                <w:rFonts w:cstheme="minorHAnsi"/>
                <w:sz w:val="20"/>
                <w:szCs w:val="20"/>
              </w:rPr>
              <w:t xml:space="preserve"> sequencing of shRNA segment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4D1705" w:rsidRPr="00831B99" w14:paraId="0DF2FF4E" w14:textId="77777777" w:rsidTr="008C68F7">
        <w:tc>
          <w:tcPr>
            <w:tcW w:w="3690" w:type="dxa"/>
          </w:tcPr>
          <w:p w14:paraId="52AFED2F" w14:textId="0CAB3645" w:rsidR="004D1705" w:rsidRPr="004D1705" w:rsidRDefault="004D1705" w:rsidP="004D1705">
            <w:pPr>
              <w:bidi w:val="0"/>
              <w:rPr>
                <w:rFonts w:cstheme="minorHAnsi"/>
                <w:sz w:val="20"/>
                <w:szCs w:val="20"/>
              </w:rPr>
            </w:pPr>
            <w:r w:rsidRPr="004D1705">
              <w:rPr>
                <w:sz w:val="20"/>
                <w:szCs w:val="20"/>
              </w:rPr>
              <w:t>5'-GGTCCTAAAACCCACTTGCACTC-3'</w:t>
            </w:r>
          </w:p>
        </w:tc>
        <w:tc>
          <w:tcPr>
            <w:tcW w:w="6120" w:type="dxa"/>
          </w:tcPr>
          <w:p w14:paraId="422B16CA" w14:textId="194D6D1D" w:rsidR="004D1705" w:rsidRPr="00831B99" w:rsidRDefault="004D1705" w:rsidP="004D1705">
            <w:pPr>
              <w:bidi w:val="0"/>
              <w:rPr>
                <w:rFonts w:cstheme="minorHAnsi"/>
                <w:sz w:val="20"/>
                <w:szCs w:val="20"/>
              </w:rPr>
            </w:pPr>
            <w:r w:rsidRPr="008C68F7">
              <w:rPr>
                <w:rFonts w:cstheme="minorHAnsi"/>
                <w:sz w:val="20"/>
                <w:szCs w:val="20"/>
              </w:rPr>
              <w:t xml:space="preserve">Reverse primer for pLL3.7 </w:t>
            </w:r>
            <w:proofErr w:type="spellStart"/>
            <w:r w:rsidRPr="008C68F7">
              <w:rPr>
                <w:rFonts w:cstheme="minorHAnsi"/>
                <w:sz w:val="20"/>
                <w:szCs w:val="20"/>
              </w:rPr>
              <w:t>hSyn</w:t>
            </w:r>
            <w:proofErr w:type="spellEnd"/>
            <w:r w:rsidRPr="008C68F7">
              <w:rPr>
                <w:rFonts w:cstheme="minorHAnsi"/>
                <w:sz w:val="20"/>
                <w:szCs w:val="20"/>
              </w:rPr>
              <w:t xml:space="preserve"> sequencing of shRNA segment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8C68F7" w:rsidRPr="00831B99" w14:paraId="2ED1FBDA" w14:textId="77777777" w:rsidTr="00A66FEE">
        <w:tc>
          <w:tcPr>
            <w:tcW w:w="9810" w:type="dxa"/>
            <w:gridSpan w:val="2"/>
            <w:shd w:val="clear" w:color="auto" w:fill="F2F2F2" w:themeFill="background1" w:themeFillShade="F2"/>
          </w:tcPr>
          <w:p w14:paraId="0625E979" w14:textId="3D0D59D8" w:rsidR="008C68F7" w:rsidRPr="004D1705" w:rsidRDefault="008C68F7" w:rsidP="001500BE">
            <w:pPr>
              <w:bidi w:val="0"/>
              <w:rPr>
                <w:rFonts w:cstheme="minorHAnsi"/>
                <w:sz w:val="24"/>
                <w:szCs w:val="24"/>
              </w:rPr>
            </w:pPr>
            <w:r w:rsidRPr="004D1705">
              <w:rPr>
                <w:rFonts w:cstheme="minorHAnsi"/>
                <w:b/>
                <w:bCs/>
                <w:sz w:val="24"/>
                <w:szCs w:val="24"/>
              </w:rPr>
              <w:t>qPCR primers</w:t>
            </w:r>
          </w:p>
        </w:tc>
      </w:tr>
      <w:tr w:rsidR="008C68F7" w:rsidRPr="00831B99" w14:paraId="09E4F6C9" w14:textId="77777777" w:rsidTr="008C68F7">
        <w:tc>
          <w:tcPr>
            <w:tcW w:w="3690" w:type="dxa"/>
          </w:tcPr>
          <w:p w14:paraId="48B7B994" w14:textId="159A3583" w:rsidR="008C68F7" w:rsidRPr="00831B99" w:rsidRDefault="008C68F7" w:rsidP="008C68F7">
            <w:pPr>
              <w:bidi w:val="0"/>
              <w:rPr>
                <w:rFonts w:cstheme="minorHAnsi"/>
                <w:sz w:val="20"/>
                <w:szCs w:val="20"/>
              </w:rPr>
            </w:pPr>
            <w:r w:rsidRPr="008C68F7">
              <w:rPr>
                <w:rFonts w:cstheme="minorHAnsi"/>
                <w:sz w:val="20"/>
                <w:szCs w:val="20"/>
              </w:rPr>
              <w:t>5′-AATCTACCATCCTCCGTGAAACC-3′</w:t>
            </w:r>
          </w:p>
        </w:tc>
        <w:tc>
          <w:tcPr>
            <w:tcW w:w="6120" w:type="dxa"/>
          </w:tcPr>
          <w:p w14:paraId="4B57455F" w14:textId="64CC236A" w:rsidR="008C68F7" w:rsidRPr="008C68F7" w:rsidRDefault="008C68F7" w:rsidP="008C68F7">
            <w:pPr>
              <w:bidi w:val="0"/>
              <w:rPr>
                <w:rFonts w:cstheme="minorHAnsi"/>
                <w:sz w:val="20"/>
                <w:szCs w:val="20"/>
              </w:rPr>
            </w:pPr>
            <w:r w:rsidRPr="008C68F7">
              <w:rPr>
                <w:sz w:val="20"/>
                <w:szCs w:val="20"/>
              </w:rPr>
              <w:t>Forward primer for Dloop1 Gene</w:t>
            </w:r>
          </w:p>
        </w:tc>
      </w:tr>
      <w:tr w:rsidR="008C68F7" w:rsidRPr="00831B99" w14:paraId="303155DC" w14:textId="77777777" w:rsidTr="008C68F7">
        <w:tc>
          <w:tcPr>
            <w:tcW w:w="3690" w:type="dxa"/>
          </w:tcPr>
          <w:p w14:paraId="2FDC2A81" w14:textId="598F03FF" w:rsidR="008C68F7" w:rsidRPr="00831B99" w:rsidRDefault="008C68F7" w:rsidP="008C68F7">
            <w:pPr>
              <w:bidi w:val="0"/>
              <w:rPr>
                <w:rFonts w:cstheme="minorHAnsi"/>
                <w:sz w:val="20"/>
                <w:szCs w:val="20"/>
              </w:rPr>
            </w:pPr>
            <w:r w:rsidRPr="008C68F7">
              <w:rPr>
                <w:rFonts w:cstheme="minorHAnsi"/>
                <w:sz w:val="20"/>
                <w:szCs w:val="20"/>
              </w:rPr>
              <w:t>5′-TCAGTTTAGCTACCCCCAAGTTTAA-3′</w:t>
            </w:r>
          </w:p>
        </w:tc>
        <w:tc>
          <w:tcPr>
            <w:tcW w:w="6120" w:type="dxa"/>
          </w:tcPr>
          <w:p w14:paraId="2C575428" w14:textId="30294827" w:rsidR="008C68F7" w:rsidRPr="008C68F7" w:rsidRDefault="008C68F7" w:rsidP="008C68F7">
            <w:pPr>
              <w:bidi w:val="0"/>
              <w:rPr>
                <w:rFonts w:cstheme="minorHAnsi"/>
                <w:sz w:val="20"/>
                <w:szCs w:val="20"/>
              </w:rPr>
            </w:pPr>
            <w:r w:rsidRPr="008C68F7">
              <w:rPr>
                <w:sz w:val="20"/>
                <w:szCs w:val="20"/>
              </w:rPr>
              <w:t>Reverse primer for Dloop1 Gene</w:t>
            </w:r>
          </w:p>
        </w:tc>
      </w:tr>
      <w:tr w:rsidR="008C68F7" w:rsidRPr="00831B99" w14:paraId="5B970ECA" w14:textId="77777777" w:rsidTr="008C68F7">
        <w:tc>
          <w:tcPr>
            <w:tcW w:w="3690" w:type="dxa"/>
          </w:tcPr>
          <w:p w14:paraId="6FB7B1DC" w14:textId="7C626CE8" w:rsidR="008C68F7" w:rsidRPr="00831B99" w:rsidRDefault="008C68F7" w:rsidP="008C68F7">
            <w:pPr>
              <w:bidi w:val="0"/>
              <w:rPr>
                <w:rFonts w:cstheme="minorHAnsi"/>
                <w:sz w:val="20"/>
                <w:szCs w:val="20"/>
              </w:rPr>
            </w:pPr>
            <w:r w:rsidRPr="008C68F7">
              <w:rPr>
                <w:rFonts w:cstheme="minorHAnsi"/>
                <w:sz w:val="20"/>
                <w:szCs w:val="20"/>
              </w:rPr>
              <w:t>5′-CTAGCTCATGTGTCAAGACCCTC-3′</w:t>
            </w:r>
          </w:p>
        </w:tc>
        <w:tc>
          <w:tcPr>
            <w:tcW w:w="6120" w:type="dxa"/>
          </w:tcPr>
          <w:p w14:paraId="752F3610" w14:textId="35C79F16" w:rsidR="008C68F7" w:rsidRPr="008C68F7" w:rsidRDefault="008C68F7" w:rsidP="008C68F7">
            <w:pPr>
              <w:bidi w:val="0"/>
              <w:rPr>
                <w:rFonts w:cstheme="minorHAnsi"/>
                <w:sz w:val="20"/>
                <w:szCs w:val="20"/>
              </w:rPr>
            </w:pPr>
            <w:r w:rsidRPr="008C68F7">
              <w:rPr>
                <w:sz w:val="20"/>
                <w:szCs w:val="20"/>
              </w:rPr>
              <w:t>Forward primer for TERT Gene</w:t>
            </w:r>
          </w:p>
        </w:tc>
      </w:tr>
      <w:tr w:rsidR="008C68F7" w:rsidRPr="00831B99" w14:paraId="635D4681" w14:textId="77777777" w:rsidTr="008C68F7">
        <w:tc>
          <w:tcPr>
            <w:tcW w:w="3690" w:type="dxa"/>
          </w:tcPr>
          <w:p w14:paraId="4D1F501F" w14:textId="21729CE1" w:rsidR="008C68F7" w:rsidRPr="00831B99" w:rsidRDefault="008C68F7" w:rsidP="008C68F7">
            <w:pPr>
              <w:bidi w:val="0"/>
              <w:rPr>
                <w:rFonts w:cstheme="minorHAnsi"/>
                <w:sz w:val="20"/>
                <w:szCs w:val="20"/>
              </w:rPr>
            </w:pPr>
            <w:r w:rsidRPr="008C68F7">
              <w:rPr>
                <w:rFonts w:cstheme="minorHAnsi"/>
                <w:sz w:val="20"/>
                <w:szCs w:val="20"/>
              </w:rPr>
              <w:t>5′-GCCAGCACGTTTCTCTGTT-3′</w:t>
            </w:r>
          </w:p>
        </w:tc>
        <w:tc>
          <w:tcPr>
            <w:tcW w:w="6120" w:type="dxa"/>
          </w:tcPr>
          <w:p w14:paraId="45518EF3" w14:textId="0F50F472" w:rsidR="008C68F7" w:rsidRPr="008C68F7" w:rsidRDefault="008C68F7" w:rsidP="008C68F7">
            <w:pPr>
              <w:bidi w:val="0"/>
              <w:rPr>
                <w:rFonts w:cstheme="minorHAnsi"/>
                <w:sz w:val="20"/>
                <w:szCs w:val="20"/>
              </w:rPr>
            </w:pPr>
            <w:r w:rsidRPr="008C68F7">
              <w:rPr>
                <w:sz w:val="20"/>
                <w:szCs w:val="20"/>
              </w:rPr>
              <w:t>Reverse primer for TERT Gene</w:t>
            </w:r>
          </w:p>
        </w:tc>
      </w:tr>
      <w:tr w:rsidR="008C68F7" w:rsidRPr="00831B99" w14:paraId="4F67A17A" w14:textId="77777777" w:rsidTr="008C68F7">
        <w:tc>
          <w:tcPr>
            <w:tcW w:w="3690" w:type="dxa"/>
          </w:tcPr>
          <w:p w14:paraId="0C66B6B5" w14:textId="6887CA02" w:rsidR="008C68F7" w:rsidRPr="00831B99" w:rsidRDefault="008C68F7" w:rsidP="008C68F7">
            <w:pPr>
              <w:bidi w:val="0"/>
              <w:rPr>
                <w:rFonts w:cstheme="minorHAnsi"/>
                <w:sz w:val="20"/>
                <w:szCs w:val="20"/>
              </w:rPr>
            </w:pPr>
            <w:r w:rsidRPr="008C68F7">
              <w:rPr>
                <w:rFonts w:cstheme="minorHAnsi"/>
                <w:sz w:val="20"/>
                <w:szCs w:val="20"/>
              </w:rPr>
              <w:t>5′-GCAGTACAGCCCCAAAATGG-3′</w:t>
            </w:r>
          </w:p>
        </w:tc>
        <w:tc>
          <w:tcPr>
            <w:tcW w:w="6120" w:type="dxa"/>
          </w:tcPr>
          <w:p w14:paraId="5B7BEA2F" w14:textId="3613E7A2" w:rsidR="008C68F7" w:rsidRPr="008C68F7" w:rsidRDefault="008C68F7" w:rsidP="008C68F7">
            <w:pPr>
              <w:bidi w:val="0"/>
              <w:rPr>
                <w:rFonts w:cstheme="minorHAnsi"/>
                <w:sz w:val="20"/>
                <w:szCs w:val="20"/>
              </w:rPr>
            </w:pPr>
            <w:r w:rsidRPr="008C68F7">
              <w:rPr>
                <w:sz w:val="20"/>
                <w:szCs w:val="20"/>
              </w:rPr>
              <w:t>Forward primer for HPRT Gene</w:t>
            </w:r>
          </w:p>
        </w:tc>
      </w:tr>
      <w:tr w:rsidR="008C68F7" w:rsidRPr="00831B99" w14:paraId="74F5F87C" w14:textId="77777777" w:rsidTr="008C68F7">
        <w:tc>
          <w:tcPr>
            <w:tcW w:w="3690" w:type="dxa"/>
          </w:tcPr>
          <w:p w14:paraId="55AA96B1" w14:textId="4680FA00" w:rsidR="008C68F7" w:rsidRPr="00831B99" w:rsidRDefault="008C68F7" w:rsidP="008C68F7">
            <w:pPr>
              <w:bidi w:val="0"/>
              <w:rPr>
                <w:rFonts w:cstheme="minorHAnsi"/>
                <w:sz w:val="20"/>
                <w:szCs w:val="20"/>
              </w:rPr>
            </w:pPr>
            <w:r w:rsidRPr="008C68F7">
              <w:rPr>
                <w:rFonts w:cstheme="minorHAnsi"/>
                <w:sz w:val="20"/>
                <w:szCs w:val="20"/>
              </w:rPr>
              <w:t>5′-GGTCCTTTTCACCAGCAAGCT-3′</w:t>
            </w:r>
          </w:p>
        </w:tc>
        <w:tc>
          <w:tcPr>
            <w:tcW w:w="6120" w:type="dxa"/>
          </w:tcPr>
          <w:p w14:paraId="0C63E82F" w14:textId="7802D454" w:rsidR="008C68F7" w:rsidRPr="008C68F7" w:rsidRDefault="008C68F7" w:rsidP="008C68F7">
            <w:pPr>
              <w:bidi w:val="0"/>
              <w:rPr>
                <w:rFonts w:cstheme="minorHAnsi"/>
                <w:sz w:val="20"/>
                <w:szCs w:val="20"/>
              </w:rPr>
            </w:pPr>
            <w:r w:rsidRPr="008C68F7">
              <w:rPr>
                <w:sz w:val="20"/>
                <w:szCs w:val="20"/>
              </w:rPr>
              <w:t>Reverse primer for HPRT Gene</w:t>
            </w:r>
          </w:p>
        </w:tc>
      </w:tr>
      <w:tr w:rsidR="008C68F7" w:rsidRPr="00831B99" w14:paraId="52221E66" w14:textId="77777777" w:rsidTr="00EC7EA3">
        <w:tc>
          <w:tcPr>
            <w:tcW w:w="9810" w:type="dxa"/>
            <w:gridSpan w:val="2"/>
            <w:shd w:val="clear" w:color="auto" w:fill="F2F2F2" w:themeFill="background1" w:themeFillShade="F2"/>
          </w:tcPr>
          <w:p w14:paraId="3B509286" w14:textId="057EB16F" w:rsidR="008C68F7" w:rsidRPr="004D1705" w:rsidRDefault="008C68F7" w:rsidP="00867116">
            <w:pPr>
              <w:bidi w:val="0"/>
              <w:rPr>
                <w:rFonts w:cstheme="minorHAnsi"/>
                <w:sz w:val="24"/>
                <w:szCs w:val="24"/>
              </w:rPr>
            </w:pPr>
            <w:r w:rsidRPr="004D1705">
              <w:rPr>
                <w:rFonts w:cstheme="minorHAnsi"/>
                <w:b/>
                <w:bCs/>
                <w:sz w:val="24"/>
                <w:szCs w:val="24"/>
              </w:rPr>
              <w:t>shRNA oligo sequences</w:t>
            </w:r>
            <w:r w:rsidRPr="004D1705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</w:tc>
      </w:tr>
      <w:tr w:rsidR="008C68F7" w:rsidRPr="00831B99" w14:paraId="2A432BED" w14:textId="77777777" w:rsidTr="009611A3">
        <w:tc>
          <w:tcPr>
            <w:tcW w:w="3690" w:type="dxa"/>
          </w:tcPr>
          <w:p w14:paraId="01F504C7" w14:textId="1BDF69A0" w:rsidR="008C68F7" w:rsidRPr="008C68F7" w:rsidRDefault="008C68F7" w:rsidP="008C68F7">
            <w:pPr>
              <w:bidi w:val="0"/>
              <w:rPr>
                <w:rFonts w:cstheme="minorHAnsi"/>
                <w:sz w:val="20"/>
                <w:szCs w:val="20"/>
              </w:rPr>
            </w:pPr>
            <w:r w:rsidRPr="008C68F7">
              <w:rPr>
                <w:sz w:val="20"/>
                <w:szCs w:val="20"/>
              </w:rPr>
              <w:t>5′-AGCTGTCCACACTTTGCCG-3′</w:t>
            </w:r>
          </w:p>
        </w:tc>
        <w:tc>
          <w:tcPr>
            <w:tcW w:w="6120" w:type="dxa"/>
          </w:tcPr>
          <w:p w14:paraId="2FC4F1FA" w14:textId="14C25C39" w:rsidR="008C68F7" w:rsidRPr="008C68F7" w:rsidRDefault="008C68F7" w:rsidP="008C68F7">
            <w:pPr>
              <w:bidi w:val="0"/>
              <w:rPr>
                <w:rFonts w:cstheme="minorHAnsi"/>
                <w:sz w:val="20"/>
                <w:szCs w:val="20"/>
              </w:rPr>
            </w:pPr>
            <w:r w:rsidRPr="008C68F7">
              <w:rPr>
                <w:sz w:val="20"/>
                <w:szCs w:val="20"/>
              </w:rPr>
              <w:t>Sh1</w:t>
            </w:r>
          </w:p>
        </w:tc>
      </w:tr>
      <w:tr w:rsidR="008C68F7" w:rsidRPr="00831B99" w14:paraId="12D27273" w14:textId="77777777" w:rsidTr="009611A3">
        <w:tc>
          <w:tcPr>
            <w:tcW w:w="3690" w:type="dxa"/>
          </w:tcPr>
          <w:p w14:paraId="6DF8E7A8" w14:textId="06CDA707" w:rsidR="008C68F7" w:rsidRPr="008C68F7" w:rsidRDefault="008C68F7" w:rsidP="008C68F7">
            <w:pPr>
              <w:bidi w:val="0"/>
              <w:rPr>
                <w:rFonts w:cstheme="minorHAnsi"/>
                <w:sz w:val="20"/>
                <w:szCs w:val="20"/>
              </w:rPr>
            </w:pPr>
            <w:r w:rsidRPr="008C68F7">
              <w:rPr>
                <w:sz w:val="20"/>
                <w:szCs w:val="20"/>
              </w:rPr>
              <w:t>5′-AAGGACCCCGGTAAGCTCC-3′</w:t>
            </w:r>
          </w:p>
        </w:tc>
        <w:tc>
          <w:tcPr>
            <w:tcW w:w="6120" w:type="dxa"/>
          </w:tcPr>
          <w:p w14:paraId="00DBF998" w14:textId="3D8BF948" w:rsidR="008C68F7" w:rsidRPr="008C68F7" w:rsidRDefault="008C68F7" w:rsidP="008C68F7">
            <w:pPr>
              <w:bidi w:val="0"/>
              <w:rPr>
                <w:rFonts w:cstheme="minorHAnsi"/>
                <w:sz w:val="20"/>
                <w:szCs w:val="20"/>
              </w:rPr>
            </w:pPr>
            <w:r w:rsidRPr="008C68F7">
              <w:rPr>
                <w:sz w:val="20"/>
                <w:szCs w:val="20"/>
              </w:rPr>
              <w:t>Sh2</w:t>
            </w:r>
          </w:p>
        </w:tc>
      </w:tr>
      <w:tr w:rsidR="008C68F7" w:rsidRPr="00831B99" w14:paraId="2315C3DF" w14:textId="77777777" w:rsidTr="009611A3">
        <w:tc>
          <w:tcPr>
            <w:tcW w:w="3690" w:type="dxa"/>
          </w:tcPr>
          <w:p w14:paraId="2E7D5120" w14:textId="6765ECE8" w:rsidR="008C68F7" w:rsidRPr="008C68F7" w:rsidRDefault="008C68F7" w:rsidP="008C68F7">
            <w:pPr>
              <w:bidi w:val="0"/>
              <w:rPr>
                <w:rFonts w:cstheme="minorHAnsi"/>
                <w:sz w:val="20"/>
                <w:szCs w:val="20"/>
              </w:rPr>
            </w:pPr>
            <w:r w:rsidRPr="008C68F7">
              <w:rPr>
                <w:sz w:val="20"/>
                <w:szCs w:val="20"/>
              </w:rPr>
              <w:t>5′-AAACCGGCGATCCAGAGCG-3′</w:t>
            </w:r>
          </w:p>
        </w:tc>
        <w:tc>
          <w:tcPr>
            <w:tcW w:w="6120" w:type="dxa"/>
          </w:tcPr>
          <w:p w14:paraId="189E0252" w14:textId="141BEF00" w:rsidR="008C68F7" w:rsidRPr="008C68F7" w:rsidRDefault="008C68F7" w:rsidP="008C68F7">
            <w:pPr>
              <w:bidi w:val="0"/>
              <w:rPr>
                <w:rFonts w:cstheme="minorHAnsi"/>
                <w:sz w:val="20"/>
                <w:szCs w:val="20"/>
              </w:rPr>
            </w:pPr>
            <w:r w:rsidRPr="008C68F7">
              <w:rPr>
                <w:sz w:val="20"/>
                <w:szCs w:val="20"/>
              </w:rPr>
              <w:t>Sh3</w:t>
            </w:r>
          </w:p>
        </w:tc>
      </w:tr>
      <w:tr w:rsidR="008C68F7" w:rsidRPr="00831B99" w14:paraId="715742CC" w14:textId="77777777" w:rsidTr="009611A3">
        <w:tc>
          <w:tcPr>
            <w:tcW w:w="3690" w:type="dxa"/>
          </w:tcPr>
          <w:p w14:paraId="15080C3B" w14:textId="0AE6910C" w:rsidR="008C68F7" w:rsidRPr="008C68F7" w:rsidRDefault="008C68F7" w:rsidP="008C68F7">
            <w:pPr>
              <w:bidi w:val="0"/>
              <w:rPr>
                <w:rFonts w:cstheme="minorHAnsi"/>
                <w:sz w:val="20"/>
                <w:szCs w:val="20"/>
              </w:rPr>
            </w:pPr>
            <w:r w:rsidRPr="008C68F7">
              <w:rPr>
                <w:sz w:val="20"/>
                <w:szCs w:val="20"/>
              </w:rPr>
              <w:t>5′-AAGGAAACCGTCGCGCCGA-3′</w:t>
            </w:r>
          </w:p>
        </w:tc>
        <w:tc>
          <w:tcPr>
            <w:tcW w:w="6120" w:type="dxa"/>
          </w:tcPr>
          <w:p w14:paraId="70CA0255" w14:textId="104B3DCB" w:rsidR="008C68F7" w:rsidRPr="008C68F7" w:rsidRDefault="008C68F7" w:rsidP="008C68F7">
            <w:pPr>
              <w:bidi w:val="0"/>
              <w:rPr>
                <w:rFonts w:cstheme="minorHAnsi"/>
                <w:sz w:val="20"/>
                <w:szCs w:val="20"/>
              </w:rPr>
            </w:pPr>
            <w:proofErr w:type="spellStart"/>
            <w:r w:rsidRPr="008C68F7">
              <w:rPr>
                <w:sz w:val="20"/>
                <w:szCs w:val="20"/>
              </w:rPr>
              <w:t>Scr</w:t>
            </w:r>
            <w:proofErr w:type="spellEnd"/>
            <w:r w:rsidRPr="008C68F7">
              <w:rPr>
                <w:sz w:val="20"/>
                <w:szCs w:val="20"/>
              </w:rPr>
              <w:t xml:space="preserve"> control</w:t>
            </w:r>
          </w:p>
        </w:tc>
      </w:tr>
    </w:tbl>
    <w:p w14:paraId="7C490376" w14:textId="77777777" w:rsidR="00C535AB" w:rsidRPr="001500BE" w:rsidRDefault="00C535AB" w:rsidP="00790C44">
      <w:pPr>
        <w:bidi w:val="0"/>
      </w:pPr>
    </w:p>
    <w:sectPr w:rsidR="00C535AB" w:rsidRPr="001500BE" w:rsidSect="00130FB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D7C"/>
    <w:rsid w:val="00020915"/>
    <w:rsid w:val="00070FB8"/>
    <w:rsid w:val="000C01E7"/>
    <w:rsid w:val="000E06F8"/>
    <w:rsid w:val="000E6671"/>
    <w:rsid w:val="000F483B"/>
    <w:rsid w:val="00130FB9"/>
    <w:rsid w:val="001500BE"/>
    <w:rsid w:val="00163D7C"/>
    <w:rsid w:val="00175FA2"/>
    <w:rsid w:val="00256590"/>
    <w:rsid w:val="003172EF"/>
    <w:rsid w:val="0033757D"/>
    <w:rsid w:val="003B41B7"/>
    <w:rsid w:val="00402FC6"/>
    <w:rsid w:val="004D1705"/>
    <w:rsid w:val="00502116"/>
    <w:rsid w:val="00503638"/>
    <w:rsid w:val="005127CB"/>
    <w:rsid w:val="006B4ED9"/>
    <w:rsid w:val="00763B3D"/>
    <w:rsid w:val="00790C44"/>
    <w:rsid w:val="00820132"/>
    <w:rsid w:val="00831B99"/>
    <w:rsid w:val="008614E6"/>
    <w:rsid w:val="00867116"/>
    <w:rsid w:val="008B2235"/>
    <w:rsid w:val="008C68F7"/>
    <w:rsid w:val="00902746"/>
    <w:rsid w:val="009E346F"/>
    <w:rsid w:val="00A22787"/>
    <w:rsid w:val="00A30447"/>
    <w:rsid w:val="00A6227E"/>
    <w:rsid w:val="00A9743E"/>
    <w:rsid w:val="00C535AB"/>
    <w:rsid w:val="00C86A9F"/>
    <w:rsid w:val="00D41167"/>
    <w:rsid w:val="00D46162"/>
    <w:rsid w:val="00D76BAA"/>
    <w:rsid w:val="00EE3748"/>
    <w:rsid w:val="00EF7E76"/>
    <w:rsid w:val="00F7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789AF"/>
  <w15:chartTrackingRefBased/>
  <w15:docId w15:val="{28B2FAFB-F1A8-4353-85BA-56F829C3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070F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160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AzemA7</dc:creator>
  <cp:keywords/>
  <dc:description/>
  <cp:lastModifiedBy>Eyal Paz</cp:lastModifiedBy>
  <cp:revision>19</cp:revision>
  <dcterms:created xsi:type="dcterms:W3CDTF">2024-03-07T08:12:00Z</dcterms:created>
  <dcterms:modified xsi:type="dcterms:W3CDTF">2024-09-20T09:00:00Z</dcterms:modified>
</cp:coreProperties>
</file>