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626204" w:rsidR="00F102CC" w:rsidRPr="0087249D" w:rsidRDefault="008724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BD6259">
              <w:rPr>
                <w:rFonts w:ascii="Noto Sans" w:hAnsi="Noto Sans" w:cs="Noto Sans" w:hint="eastAsia"/>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5C4B6C" w:rsidR="00F102CC" w:rsidRPr="0087249D" w:rsidRDefault="0087249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87249D">
              <w:rPr>
                <w:rFonts w:ascii="Noto Sans" w:hAnsi="Noto Sans" w:cs="Noto Sans"/>
                <w:bCs/>
                <w:color w:val="434343"/>
                <w:sz w:val="18"/>
                <w:szCs w:val="18"/>
                <w:lang w:eastAsia="zh-CN"/>
              </w:rPr>
              <w:t>Antibodies and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FBD4B6"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527478">
              <w:rPr>
                <w:rFonts w:ascii="Noto Sans" w:hAnsi="Noto Sans" w:cs="Noto Sans"/>
                <w:bCs/>
                <w:i/>
                <w:iCs/>
                <w:color w:val="434343"/>
                <w:sz w:val="18"/>
                <w:szCs w:val="18"/>
                <w:lang w:eastAsia="zh-CN"/>
              </w:rPr>
              <w:t xml:space="preserve">P. aeruginosa </w:t>
            </w:r>
            <w:r w:rsidRPr="00527478">
              <w:rPr>
                <w:rFonts w:ascii="Noto Sans" w:hAnsi="Noto Sans" w:cs="Noto Sans"/>
                <w:bCs/>
                <w:color w:val="434343"/>
                <w:sz w:val="18"/>
                <w:szCs w:val="18"/>
                <w:lang w:eastAsia="zh-CN"/>
              </w:rPr>
              <w:t xml:space="preserve">knockout and </w:t>
            </w:r>
            <w:proofErr w:type="spellStart"/>
            <w:r w:rsidRPr="00527478">
              <w:rPr>
                <w:rFonts w:ascii="Noto Sans" w:hAnsi="Noto Sans" w:cs="Noto Sans"/>
                <w:bCs/>
                <w:color w:val="434343"/>
                <w:sz w:val="18"/>
                <w:szCs w:val="18"/>
                <w:lang w:eastAsia="zh-CN"/>
              </w:rPr>
              <w:t>knockin</w:t>
            </w:r>
            <w:proofErr w:type="spellEnd"/>
            <w:r w:rsidRPr="00527478">
              <w:rPr>
                <w:rFonts w:ascii="Noto Sans" w:hAnsi="Noto Sans" w:cs="Noto Sans"/>
                <w:bCs/>
                <w:color w:val="434343"/>
                <w:sz w:val="18"/>
                <w:szCs w:val="18"/>
                <w:lang w:eastAsia="zh-CN"/>
              </w:rPr>
              <w:t xml:space="preserve"> strategy</w:t>
            </w:r>
            <w:r>
              <w:rPr>
                <w:rFonts w:ascii="Noto Sans" w:hAnsi="Noto Sans" w:cs="Noto Sans" w:hint="eastAsia"/>
                <w:bCs/>
                <w:color w:val="434343"/>
                <w:sz w:val="18"/>
                <w:szCs w:val="18"/>
                <w:lang w:eastAsia="zh-CN"/>
              </w:rPr>
              <w:t xml:space="preserve">; </w:t>
            </w:r>
            <w:r w:rsidRPr="00527478">
              <w:rPr>
                <w:rFonts w:ascii="Noto Sans" w:hAnsi="Noto Sans" w:cs="Noto Sans"/>
                <w:bCs/>
                <w:color w:val="434343"/>
                <w:sz w:val="18"/>
                <w:szCs w:val="18"/>
                <w:lang w:eastAsia="zh-CN"/>
              </w:rPr>
              <w:t>Cell component fractionation and mitochondrial DNA quantification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B8A906"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03D7ACB"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527478">
              <w:rPr>
                <w:rFonts w:ascii="Noto Sans" w:hAnsi="Noto Sans" w:cs="Noto Sans"/>
                <w:bCs/>
                <w:color w:val="434343"/>
                <w:sz w:val="18"/>
                <w:szCs w:val="18"/>
                <w:lang w:eastAsia="zh-CN"/>
              </w:rPr>
              <w:t>Primary cell separation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7BE3F0" w:rsidR="00F102CC" w:rsidRPr="00602052" w:rsidRDefault="0060205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602052">
              <w:rPr>
                <w:rFonts w:ascii="Noto Sans" w:hAnsi="Noto Sans" w:cs="Noto Sans"/>
                <w:bCs/>
                <w:color w:val="434343"/>
                <w:sz w:val="18"/>
                <w:szCs w:val="18"/>
                <w:lang w:eastAsia="zh-CN"/>
              </w:rPr>
              <w:t>Mice and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EB3A7D"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B5B576"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D125ABB"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527478">
              <w:rPr>
                <w:rFonts w:ascii="Noto Sans" w:hAnsi="Noto Sans" w:cs="Noto Sans"/>
                <w:bCs/>
                <w:color w:val="434343"/>
                <w:sz w:val="18"/>
                <w:szCs w:val="18"/>
                <w:lang w:eastAsia="zh-CN"/>
              </w:rPr>
              <w:t>Bacteria and CFU determination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6CC238" w:rsidR="00F102CC" w:rsidRPr="00527478" w:rsidRDefault="00527478">
            <w:pPr>
              <w:rPr>
                <w:rFonts w:ascii="Noto Sans" w:hAnsi="Noto Sans" w:cs="Noto Sans"/>
                <w:bCs/>
                <w:color w:val="434343"/>
                <w:sz w:val="18"/>
                <w:szCs w:val="18"/>
                <w:lang w:eastAsia="zh-CN"/>
              </w:rPr>
            </w:pPr>
            <w:r w:rsidRPr="00527478">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735DEB" w:rsidR="00F102CC" w:rsidRPr="00527478" w:rsidRDefault="0052747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6D60FB" w:rsidR="00F102CC" w:rsidRPr="00527478" w:rsidRDefault="0052747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4ED47E"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F4120B" w:rsidR="00F102CC" w:rsidRPr="00602052" w:rsidRDefault="00602052">
            <w:pPr>
              <w:spacing w:line="225" w:lineRule="auto"/>
              <w:rPr>
                <w:rFonts w:ascii="Noto Sans" w:hAnsi="Noto Sans" w:cs="Noto Sans"/>
                <w:bCs/>
                <w:color w:val="434343"/>
                <w:sz w:val="18"/>
                <w:szCs w:val="18"/>
                <w:lang w:eastAsia="zh-CN"/>
              </w:rPr>
            </w:pPr>
            <w:r w:rsidRPr="00602052">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E2AB33"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30811F"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80984C"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CEB4F01"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C5D98C" w:rsidR="00F102CC" w:rsidRPr="00602052" w:rsidRDefault="00602052">
            <w:pPr>
              <w:spacing w:line="225" w:lineRule="auto"/>
              <w:rPr>
                <w:rFonts w:ascii="Noto Sans" w:hAnsi="Noto Sans" w:cs="Noto Sans"/>
                <w:bCs/>
                <w:color w:val="434343"/>
                <w:sz w:val="18"/>
                <w:szCs w:val="18"/>
                <w:lang w:eastAsia="zh-CN"/>
              </w:rPr>
            </w:pPr>
            <w:r w:rsidRPr="00602052">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sidRPr="00602052">
              <w:rPr>
                <w:rFonts w:ascii="Noto Sans" w:hAnsi="Noto Sans" w:cs="Noto Sans" w:hint="eastAsia"/>
                <w:bCs/>
                <w:color w:val="434343"/>
                <w:sz w:val="18"/>
                <w:szCs w:val="18"/>
                <w:lang w:eastAsia="zh-CN"/>
              </w:rPr>
              <w:t>-</w:t>
            </w:r>
            <w:r w:rsidRPr="00602052">
              <w:rPr>
                <w:bCs/>
              </w:rPr>
              <w:t xml:space="preserve"> </w:t>
            </w:r>
            <w:r w:rsidRPr="00602052">
              <w:rPr>
                <w:rFonts w:ascii="Noto Sans" w:hAnsi="Noto Sans" w:cs="Noto Sans"/>
                <w:bCs/>
                <w:color w:val="434343"/>
                <w:sz w:val="18"/>
                <w:szCs w:val="18"/>
                <w:lang w:eastAsia="zh-CN"/>
              </w:rPr>
              <w:t>Primary cell separation and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F90C5D" w:rsidR="00F102CC" w:rsidRPr="003D5AF6" w:rsidRDefault="00602052">
            <w:pPr>
              <w:spacing w:line="225" w:lineRule="auto"/>
              <w:rPr>
                <w:rFonts w:ascii="Noto Sans" w:eastAsia="Noto Sans" w:hAnsi="Noto Sans" w:cs="Noto Sans"/>
                <w:bCs/>
                <w:color w:val="434343"/>
                <w:sz w:val="18"/>
                <w:szCs w:val="18"/>
              </w:rPr>
            </w:pPr>
            <w:r w:rsidRPr="00602052">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sidRPr="00602052">
              <w:rPr>
                <w:rFonts w:ascii="Noto Sans" w:hAnsi="Noto Sans" w:cs="Noto Sans" w:hint="eastAsia"/>
                <w:bCs/>
                <w:color w:val="434343"/>
                <w:sz w:val="18"/>
                <w:szCs w:val="18"/>
                <w:lang w:eastAsia="zh-CN"/>
              </w:rPr>
              <w:t>-</w:t>
            </w:r>
            <w:r w:rsidRPr="00602052">
              <w:rPr>
                <w:bCs/>
              </w:rPr>
              <w:t xml:space="preserve"> </w:t>
            </w:r>
            <w:r w:rsidR="007647F0" w:rsidRPr="00602052">
              <w:rPr>
                <w:rFonts w:ascii="Noto Sans" w:hAnsi="Noto Sans" w:cs="Noto Sans"/>
                <w:bCs/>
                <w:color w:val="434343"/>
                <w:sz w:val="18"/>
                <w:szCs w:val="18"/>
                <w:lang w:eastAsia="zh-CN"/>
              </w:rPr>
              <w:t>Mice and infection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4E6BA"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DC3963"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251544"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9E787F"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004A7DE2" w:rsidRPr="004A7DE2">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t xml:space="preserve"> </w:t>
            </w:r>
            <w:r w:rsidRPr="00602052">
              <w:rPr>
                <w:rFonts w:ascii="Noto Sans" w:hAnsi="Noto Sans" w:cs="Noto Sans"/>
                <w:bCs/>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E352D2"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CD8DBB"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EC6E3E"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10938E"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BA2139"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704C08"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10B5E2"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7E9F" w14:textId="77777777" w:rsidR="00A02565" w:rsidRDefault="00A02565">
      <w:r>
        <w:separator/>
      </w:r>
    </w:p>
  </w:endnote>
  <w:endnote w:type="continuationSeparator" w:id="0">
    <w:p w14:paraId="26F2DA41" w14:textId="77777777" w:rsidR="00A02565" w:rsidRDefault="00A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686" w14:textId="77777777" w:rsidR="00A02565" w:rsidRDefault="00A02565">
      <w:r>
        <w:separator/>
      </w:r>
    </w:p>
  </w:footnote>
  <w:footnote w:type="continuationSeparator" w:id="0">
    <w:p w14:paraId="63C37573" w14:textId="77777777" w:rsidR="00A02565" w:rsidRDefault="00A0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5D0D"/>
    <w:rsid w:val="002209A8"/>
    <w:rsid w:val="003D5AF6"/>
    <w:rsid w:val="00400C53"/>
    <w:rsid w:val="00427975"/>
    <w:rsid w:val="004A7DE2"/>
    <w:rsid w:val="004E2C31"/>
    <w:rsid w:val="00527478"/>
    <w:rsid w:val="005343A0"/>
    <w:rsid w:val="0058582C"/>
    <w:rsid w:val="005B0259"/>
    <w:rsid w:val="005B7B46"/>
    <w:rsid w:val="00602052"/>
    <w:rsid w:val="007054B6"/>
    <w:rsid w:val="007647F0"/>
    <w:rsid w:val="0078687E"/>
    <w:rsid w:val="0087249D"/>
    <w:rsid w:val="009C7B26"/>
    <w:rsid w:val="00A02565"/>
    <w:rsid w:val="00A11E52"/>
    <w:rsid w:val="00AD21D4"/>
    <w:rsid w:val="00B2291B"/>
    <w:rsid w:val="00B2483D"/>
    <w:rsid w:val="00B8433A"/>
    <w:rsid w:val="00BC4E1F"/>
    <w:rsid w:val="00BD41E9"/>
    <w:rsid w:val="00BD6259"/>
    <w:rsid w:val="00C84413"/>
    <w:rsid w:val="00D55D31"/>
    <w:rsid w:val="00DF711F"/>
    <w:rsid w:val="00E24C6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5328">
      <w:bodyDiv w:val="1"/>
      <w:marLeft w:val="0"/>
      <w:marRight w:val="0"/>
      <w:marTop w:val="0"/>
      <w:marBottom w:val="0"/>
      <w:divBdr>
        <w:top w:val="none" w:sz="0" w:space="0" w:color="auto"/>
        <w:left w:val="none" w:sz="0" w:space="0" w:color="auto"/>
        <w:bottom w:val="none" w:sz="0" w:space="0" w:color="auto"/>
        <w:right w:val="none" w:sz="0" w:space="0" w:color="auto"/>
      </w:divBdr>
      <w:divsChild>
        <w:div w:id="87242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3084">
      <w:bodyDiv w:val="1"/>
      <w:marLeft w:val="0"/>
      <w:marRight w:val="0"/>
      <w:marTop w:val="0"/>
      <w:marBottom w:val="0"/>
      <w:divBdr>
        <w:top w:val="none" w:sz="0" w:space="0" w:color="auto"/>
        <w:left w:val="none" w:sz="0" w:space="0" w:color="auto"/>
        <w:bottom w:val="none" w:sz="0" w:space="0" w:color="auto"/>
        <w:right w:val="none" w:sz="0" w:space="0" w:color="auto"/>
      </w:divBdr>
      <w:divsChild>
        <w:div w:id="1409889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7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3437">
      <w:bodyDiv w:val="1"/>
      <w:marLeft w:val="0"/>
      <w:marRight w:val="0"/>
      <w:marTop w:val="0"/>
      <w:marBottom w:val="0"/>
      <w:divBdr>
        <w:top w:val="none" w:sz="0" w:space="0" w:color="auto"/>
        <w:left w:val="none" w:sz="0" w:space="0" w:color="auto"/>
        <w:bottom w:val="none" w:sz="0" w:space="0" w:color="auto"/>
        <w:right w:val="none" w:sz="0" w:space="0" w:color="auto"/>
      </w:divBdr>
      <w:divsChild>
        <w:div w:id="1444155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8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2575">
      <w:bodyDiv w:val="1"/>
      <w:marLeft w:val="0"/>
      <w:marRight w:val="0"/>
      <w:marTop w:val="0"/>
      <w:marBottom w:val="0"/>
      <w:divBdr>
        <w:top w:val="none" w:sz="0" w:space="0" w:color="auto"/>
        <w:left w:val="none" w:sz="0" w:space="0" w:color="auto"/>
        <w:bottom w:val="none" w:sz="0" w:space="0" w:color="auto"/>
        <w:right w:val="none" w:sz="0" w:space="0" w:color="auto"/>
      </w:divBdr>
      <w:divsChild>
        <w:div w:id="31911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0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1601">
      <w:bodyDiv w:val="1"/>
      <w:marLeft w:val="0"/>
      <w:marRight w:val="0"/>
      <w:marTop w:val="0"/>
      <w:marBottom w:val="0"/>
      <w:divBdr>
        <w:top w:val="none" w:sz="0" w:space="0" w:color="auto"/>
        <w:left w:val="none" w:sz="0" w:space="0" w:color="auto"/>
        <w:bottom w:val="none" w:sz="0" w:space="0" w:color="auto"/>
        <w:right w:val="none" w:sz="0" w:space="0" w:color="auto"/>
      </w:divBdr>
      <w:divsChild>
        <w:div w:id="168902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4947">
      <w:bodyDiv w:val="1"/>
      <w:marLeft w:val="0"/>
      <w:marRight w:val="0"/>
      <w:marTop w:val="0"/>
      <w:marBottom w:val="0"/>
      <w:divBdr>
        <w:top w:val="none" w:sz="0" w:space="0" w:color="auto"/>
        <w:left w:val="none" w:sz="0" w:space="0" w:color="auto"/>
        <w:bottom w:val="none" w:sz="0" w:space="0" w:color="auto"/>
        <w:right w:val="none" w:sz="0" w:space="0" w:color="auto"/>
      </w:divBdr>
      <w:divsChild>
        <w:div w:id="14497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5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3583">
      <w:bodyDiv w:val="1"/>
      <w:marLeft w:val="0"/>
      <w:marRight w:val="0"/>
      <w:marTop w:val="0"/>
      <w:marBottom w:val="0"/>
      <w:divBdr>
        <w:top w:val="none" w:sz="0" w:space="0" w:color="auto"/>
        <w:left w:val="none" w:sz="0" w:space="0" w:color="auto"/>
        <w:bottom w:val="none" w:sz="0" w:space="0" w:color="auto"/>
        <w:right w:val="none" w:sz="0" w:space="0" w:color="auto"/>
      </w:divBdr>
      <w:divsChild>
        <w:div w:id="1948076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7996">
      <w:bodyDiv w:val="1"/>
      <w:marLeft w:val="0"/>
      <w:marRight w:val="0"/>
      <w:marTop w:val="0"/>
      <w:marBottom w:val="0"/>
      <w:divBdr>
        <w:top w:val="none" w:sz="0" w:space="0" w:color="auto"/>
        <w:left w:val="none" w:sz="0" w:space="0" w:color="auto"/>
        <w:bottom w:val="none" w:sz="0" w:space="0" w:color="auto"/>
        <w:right w:val="none" w:sz="0" w:space="0" w:color="auto"/>
      </w:divBdr>
      <w:divsChild>
        <w:div w:id="359746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 q</cp:lastModifiedBy>
  <cp:revision>12</cp:revision>
  <dcterms:created xsi:type="dcterms:W3CDTF">2022-02-28T12:21:00Z</dcterms:created>
  <dcterms:modified xsi:type="dcterms:W3CDTF">2025-01-26T01:42:00Z</dcterms:modified>
</cp:coreProperties>
</file>